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2" w:themeShade="F2"/>
  <w:body>
    <w:p w:rsidR="00AC353E" w:rsidRPr="006A697B" w:rsidRDefault="007B5DBA" w:rsidP="007B5DBA">
      <w:pPr>
        <w:pStyle w:val="Heading1"/>
        <w:jc w:val="center"/>
        <w:rPr>
          <w:sz w:val="44"/>
        </w:rPr>
      </w:pPr>
      <w:bookmarkStart w:id="0" w:name="_GoBack"/>
      <w:bookmarkEnd w:id="0"/>
      <w:r w:rsidRPr="006A697B">
        <w:rPr>
          <w:sz w:val="44"/>
        </w:rPr>
        <w:t>Learning briefing</w:t>
      </w:r>
    </w:p>
    <w:p w:rsidR="007B5DBA" w:rsidRPr="006A697B" w:rsidRDefault="007B5DBA" w:rsidP="006A697B">
      <w:pPr>
        <w:pStyle w:val="Heading2HC"/>
      </w:pPr>
      <w:r w:rsidRPr="006A697B">
        <w:t>Herefordshire Multi-agency Resolution of Professional Differences Policy</w:t>
      </w:r>
    </w:p>
    <w:p w:rsidR="007B5DBA" w:rsidRDefault="00627751" w:rsidP="001154C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C60AB" wp14:editId="0525644E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70475" cy="1723390"/>
                <wp:effectExtent l="0" t="0" r="15875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17233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6A697B" w:rsidRPr="0097294B" w:rsidRDefault="006A697B" w:rsidP="006A697B">
                            <w:pPr>
                              <w:pStyle w:val="Heading3"/>
                              <w:spacing w:before="0"/>
                              <w:rPr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97294B">
                              <w:rPr>
                                <w:color w:val="auto"/>
                                <w:sz w:val="20"/>
                              </w:rPr>
                              <w:t>Introduction</w:t>
                            </w:r>
                          </w:p>
                          <w:p w:rsidR="006A697B" w:rsidRPr="006A697B" w:rsidRDefault="006A697B" w:rsidP="006A697B">
                            <w:pPr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  <w:t>C</w:t>
                            </w:r>
                            <w:r w:rsidRPr="007B5DBA"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  <w:t xml:space="preserve">ase reviews, nationally and in Herefordshire, have routinely highlighted the importance of professionals challenging decisions to ensure the best outcomes for children and their families. </w:t>
                            </w:r>
                            <w:r w:rsidRPr="006A697B"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  <w:t>The purpose of the Professional Differences</w:t>
                            </w:r>
                            <w:r w:rsidRPr="007B5DBA"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  <w:t xml:space="preserve"> policy is to explain what to do when a professional has a concern or a professional difference with another agency’s decision or action related to a child or young person; and how to respond to that challenge. </w:t>
                            </w:r>
                          </w:p>
                          <w:p w:rsidR="006A697B" w:rsidRPr="006A697B" w:rsidRDefault="006A697B" w:rsidP="006A697B">
                            <w:pPr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</w:pPr>
                          </w:p>
                          <w:p w:rsidR="006A697B" w:rsidRPr="006A697B" w:rsidRDefault="006A697B" w:rsidP="006A697B">
                            <w:pPr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</w:pPr>
                            <w:r w:rsidRPr="006A697B">
                              <w:rPr>
                                <w:rFonts w:eastAsia="Calibri"/>
                                <w:color w:val="000000"/>
                                <w:w w:val="105"/>
                                <w:sz w:val="20"/>
                                <w:lang w:eastAsia="en-US"/>
                              </w:rPr>
                              <w:t>This learning briefing provides a snap-shot summary of the policy and escalation procedure and does not replace the policy. Professionals should always refer to the full policy when dealing with a professional difference.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60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85pt;width:399.25pt;height:1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" fillcolor="white [3214]" strokecolor="#a7226e [3215]" strokeweight="1.5pt">
                <v:textbox>
                  <w:txbxContent>
                    <w:p w:rsidR="006A697B" w:rsidRPr="0097294B" w:rsidRDefault="006A697B" w:rsidP="006A697B">
                      <w:pPr>
                        <w:pStyle w:val="Heading3"/>
                        <w:spacing w:before="0"/>
                        <w:rPr>
                          <w:b w:val="0"/>
                          <w:color w:val="auto"/>
                          <w:sz w:val="20"/>
                        </w:rPr>
                      </w:pPr>
                      <w:r w:rsidRPr="0097294B">
                        <w:rPr>
                          <w:color w:val="auto"/>
                          <w:sz w:val="20"/>
                        </w:rPr>
                        <w:t>Introduction</w:t>
                      </w:r>
                    </w:p>
                    <w:p w:rsidR="006A697B" w:rsidRPr="006A697B" w:rsidRDefault="006A697B" w:rsidP="006A697B">
                      <w:pPr>
                        <w:suppressAutoHyphens/>
                        <w:autoSpaceDE w:val="0"/>
                        <w:autoSpaceDN w:val="0"/>
                        <w:textAlignment w:val="baseline"/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  <w:t>C</w:t>
                      </w:r>
                      <w:r w:rsidRPr="007B5DBA"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  <w:t xml:space="preserve">ase reviews, nationally and in Herefordshire, have routinely highlighted the importance of professionals challenging decisions to ensure the best outcomes for children and their families. </w:t>
                      </w:r>
                      <w:r w:rsidRPr="006A697B"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  <w:t>The purpose of the Professional Differences</w:t>
                      </w:r>
                      <w:r w:rsidRPr="007B5DBA"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  <w:t xml:space="preserve"> policy is to explain what to do when a professional has a concern or a professional difference with another agency’s decision or action related to a child or young person; and how to respond to that challenge. </w:t>
                      </w:r>
                    </w:p>
                    <w:p w:rsidR="006A697B" w:rsidRPr="006A697B" w:rsidRDefault="006A697B" w:rsidP="006A697B">
                      <w:pPr>
                        <w:suppressAutoHyphens/>
                        <w:autoSpaceDE w:val="0"/>
                        <w:autoSpaceDN w:val="0"/>
                        <w:textAlignment w:val="baseline"/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</w:pPr>
                    </w:p>
                    <w:p w:rsidR="006A697B" w:rsidRPr="006A697B" w:rsidRDefault="006A697B" w:rsidP="006A697B">
                      <w:pPr>
                        <w:suppressAutoHyphens/>
                        <w:autoSpaceDE w:val="0"/>
                        <w:autoSpaceDN w:val="0"/>
                        <w:textAlignment w:val="baseline"/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</w:pPr>
                      <w:r w:rsidRPr="006A697B">
                        <w:rPr>
                          <w:rFonts w:eastAsia="Calibri"/>
                          <w:color w:val="000000"/>
                          <w:w w:val="105"/>
                          <w:sz w:val="20"/>
                          <w:lang w:eastAsia="en-US"/>
                        </w:rPr>
                        <w:t>This learning briefing provides a snap-shot summary of the policy and escalation procedure and does not replace the policy. Professionals should always refer to the full policy when dealing with a professional difference.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9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5181658</wp:posOffset>
                </wp:positionH>
                <wp:positionV relativeFrom="paragraph">
                  <wp:posOffset>91267</wp:posOffset>
                </wp:positionV>
                <wp:extent cx="1544782" cy="1717040"/>
                <wp:effectExtent l="0" t="0" r="1778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82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6A697B" w:rsidRPr="006A697B" w:rsidRDefault="006A697B" w:rsidP="006A69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697B">
                              <w:rPr>
                                <w:sz w:val="20"/>
                              </w:rPr>
                              <w:t xml:space="preserve">Access the </w:t>
                            </w:r>
                            <w:hyperlink r:id="rId12" w:history="1">
                              <w:r w:rsidRPr="00627751">
                                <w:rPr>
                                  <w:rStyle w:val="Hyperlink"/>
                                  <w:sz w:val="20"/>
                                </w:rPr>
                                <w:t>HSCP Professional Differences Policy – Multi-agency resolution protocol/guidance</w:t>
                              </w:r>
                            </w:hyperlink>
                            <w:r w:rsidRPr="006A697B">
                              <w:rPr>
                                <w:sz w:val="20"/>
                              </w:rPr>
                              <w:t xml:space="preserve"> from the Herefordshire section of the West Midlands Child Protection Procedures website by following the link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08pt;margin-top:7.2pt;width:121.65pt;height:1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" fillcolor="white [3201]" strokecolor="#ffc000" strokeweight="1.5pt">
                <v:textbox>
                  <w:txbxContent>
                    <w:p w:rsidR="006A697B" w:rsidRPr="006A697B" w:rsidRDefault="006A697B" w:rsidP="006A697B">
                      <w:pPr>
                        <w:jc w:val="center"/>
                        <w:rPr>
                          <w:sz w:val="20"/>
                        </w:rPr>
                      </w:pPr>
                      <w:r w:rsidRPr="006A697B">
                        <w:rPr>
                          <w:sz w:val="20"/>
                        </w:rPr>
                        <w:t xml:space="preserve">Access the </w:t>
                      </w:r>
                      <w:hyperlink r:id="rId13" w:history="1">
                        <w:r w:rsidRPr="00627751">
                          <w:rPr>
                            <w:rStyle w:val="Hyperlink"/>
                            <w:sz w:val="20"/>
                          </w:rPr>
                          <w:t>HSCP Professional Differences Policy – Multi-agency resolution protocol/guidance</w:t>
                        </w:r>
                      </w:hyperlink>
                      <w:r w:rsidRPr="006A697B">
                        <w:rPr>
                          <w:sz w:val="20"/>
                        </w:rPr>
                        <w:t xml:space="preserve"> from the Herefordshire section of the West Midlands Child Protection Procedures website by following the link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A60430" w:rsidRPr="001154CC" w:rsidRDefault="005F5F79" w:rsidP="001154CC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5053330</wp:posOffset>
                </wp:positionV>
                <wp:extent cx="800100" cy="2089785"/>
                <wp:effectExtent l="57150" t="19050" r="38100" b="1009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89785"/>
                        </a:xfrm>
                        <a:prstGeom prst="downArrow">
                          <a:avLst>
                            <a:gd name="adj1" fmla="val 69048"/>
                            <a:gd name="adj2" fmla="val 4428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F79" w:rsidRPr="008052AF" w:rsidRDefault="00A37B85" w:rsidP="005F5F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 w:rsidR="005F5F79" w:rsidRPr="008052AF">
                              <w:rPr>
                                <w:sz w:val="20"/>
                              </w:rPr>
                              <w:t xml:space="preserve"> Stage 2, Report </w:t>
                            </w:r>
                            <w:r>
                              <w:rPr>
                                <w:sz w:val="20"/>
                              </w:rPr>
                              <w:t xml:space="preserve">to HSCP </w:t>
                            </w:r>
                            <w:r w:rsidR="005F5F79" w:rsidRPr="008052AF">
                              <w:rPr>
                                <w:sz w:val="20"/>
                              </w:rPr>
                              <w:t>should be submitted as below.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8" type="#_x0000_t67" style="position:absolute;margin-left:470.95pt;margin-top:397.9pt;width:63pt;height:1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" adj="17938,3343" fillcolor="#ffca38 [3205]" strokecolor="#ffca38 [3205]">
                <v:shadow on="t" color="black" opacity="22937f" origin=",.5" offset="0,.63889mm"/>
                <v:textbox style="layout-flow:vertical;mso-layout-flow-alt:bottom-to-top">
                  <w:txbxContent>
                    <w:p w:rsidR="005F5F79" w:rsidRPr="008052AF" w:rsidRDefault="00A37B85" w:rsidP="005F5F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</w:t>
                      </w:r>
                      <w:r w:rsidR="005F5F79" w:rsidRPr="008052AF">
                        <w:rPr>
                          <w:sz w:val="20"/>
                        </w:rPr>
                        <w:t xml:space="preserve"> Stage 2, Report </w:t>
                      </w:r>
                      <w:r>
                        <w:rPr>
                          <w:sz w:val="20"/>
                        </w:rPr>
                        <w:t xml:space="preserve">to HSCP </w:t>
                      </w:r>
                      <w:r w:rsidR="005F5F79" w:rsidRPr="008052AF">
                        <w:rPr>
                          <w:sz w:val="20"/>
                        </w:rPr>
                        <w:t>should be submitted as below.</w:t>
                      </w:r>
                    </w:p>
                  </w:txbxContent>
                </v:textbox>
              </v:shape>
            </w:pict>
          </mc:Fallback>
        </mc:AlternateContent>
      </w:r>
      <w:r w:rsidR="00B6387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07A5F" wp14:editId="24637E3B">
                <wp:simplePos x="0" y="0"/>
                <wp:positionH relativeFrom="column">
                  <wp:posOffset>635</wp:posOffset>
                </wp:positionH>
                <wp:positionV relativeFrom="paragraph">
                  <wp:posOffset>7244080</wp:posOffset>
                </wp:positionV>
                <wp:extent cx="6725920" cy="57150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92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97294B" w:rsidRPr="0097294B" w:rsidRDefault="007B5DBA" w:rsidP="0097294B">
                            <w:pPr>
                              <w:pStyle w:val="Heading3"/>
                              <w:spacing w:before="0"/>
                              <w:rPr>
                                <w:color w:val="392E2C" w:themeColor="text1"/>
                                <w:sz w:val="20"/>
                              </w:rPr>
                            </w:pPr>
                            <w:r w:rsidRPr="0097294B">
                              <w:rPr>
                                <w:color w:val="392E2C" w:themeColor="text1"/>
                                <w:sz w:val="20"/>
                              </w:rPr>
                              <w:t xml:space="preserve">Reporting an </w:t>
                            </w:r>
                            <w:r w:rsidR="0097294B" w:rsidRPr="0097294B">
                              <w:rPr>
                                <w:color w:val="392E2C" w:themeColor="text1"/>
                                <w:sz w:val="20"/>
                              </w:rPr>
                              <w:t xml:space="preserve">escalation: </w:t>
                            </w:r>
                            <w:r w:rsidR="0097294B" w:rsidRPr="0097294B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Escalations that reach </w:t>
                            </w:r>
                            <w:r w:rsidR="0097294B" w:rsidRPr="0097294B">
                              <w:rPr>
                                <w:color w:val="392E2C" w:themeColor="text1"/>
                                <w:sz w:val="20"/>
                              </w:rPr>
                              <w:t>Stage 2</w:t>
                            </w:r>
                            <w:r w:rsidR="0097294B" w:rsidRPr="0097294B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 must be reported by completing</w:t>
                            </w:r>
                            <w:r w:rsidR="00691E7E" w:rsidRPr="00691E7E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 </w:t>
                            </w:r>
                            <w:r w:rsidR="00691E7E" w:rsidRPr="0097294B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>the “Report to HSCP – Multi-agency Resolution Template” (Appendix 2)</w:t>
                            </w:r>
                            <w:r w:rsidR="00A37B85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>. Submit the Form to</w:t>
                            </w:r>
                            <w:r w:rsidR="00691E7E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 </w:t>
                            </w:r>
                            <w:hyperlink r:id="rId14" w:history="1">
                              <w:r w:rsidR="00691E7E" w:rsidRPr="003F769B">
                                <w:rPr>
                                  <w:rStyle w:val="Hyperlink"/>
                                  <w:b w:val="0"/>
                                  <w:sz w:val="20"/>
                                </w:rPr>
                                <w:t>admin.sbu@herefordshire.gov.uk</w:t>
                              </w:r>
                            </w:hyperlink>
                            <w:r w:rsidR="00691E7E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 </w:t>
                            </w:r>
                            <w:r w:rsidR="00856B18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 xml:space="preserve">and send </w:t>
                            </w:r>
                            <w:r w:rsidR="00A37B85">
                              <w:rPr>
                                <w:b w:val="0"/>
                                <w:color w:val="392E2C" w:themeColor="text1"/>
                                <w:sz w:val="20"/>
                              </w:rPr>
                              <w:t>it to the relevant person at Stage 2 in the organisation to which the challenge is being raised.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7A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.05pt;margin-top:570.4pt;width:529.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" fillcolor="window" strokecolor="#725c58 [2420]" strokeweight="1.5pt">
                <v:textbox>
                  <w:txbxContent>
                    <w:p w:rsidR="0097294B" w:rsidRPr="0097294B" w:rsidRDefault="007B5DBA" w:rsidP="0097294B">
                      <w:pPr>
                        <w:pStyle w:val="Heading3"/>
                        <w:spacing w:before="0"/>
                        <w:rPr>
                          <w:color w:val="392E2C" w:themeColor="text1"/>
                          <w:sz w:val="20"/>
                        </w:rPr>
                      </w:pPr>
                      <w:r w:rsidRPr="0097294B">
                        <w:rPr>
                          <w:color w:val="392E2C" w:themeColor="text1"/>
                          <w:sz w:val="20"/>
                        </w:rPr>
                        <w:t xml:space="preserve">Reporting an </w:t>
                      </w:r>
                      <w:r w:rsidR="0097294B" w:rsidRPr="0097294B">
                        <w:rPr>
                          <w:color w:val="392E2C" w:themeColor="text1"/>
                          <w:sz w:val="20"/>
                        </w:rPr>
                        <w:t xml:space="preserve">escalation: </w:t>
                      </w:r>
                      <w:r w:rsidR="0097294B" w:rsidRPr="0097294B">
                        <w:rPr>
                          <w:b w:val="0"/>
                          <w:color w:val="392E2C" w:themeColor="text1"/>
                          <w:sz w:val="20"/>
                        </w:rPr>
                        <w:t xml:space="preserve">Escalations that reach </w:t>
                      </w:r>
                      <w:r w:rsidR="0097294B" w:rsidRPr="0097294B">
                        <w:rPr>
                          <w:color w:val="392E2C" w:themeColor="text1"/>
                          <w:sz w:val="20"/>
                        </w:rPr>
                        <w:t>Stage 2</w:t>
                      </w:r>
                      <w:r w:rsidR="0097294B" w:rsidRPr="0097294B">
                        <w:rPr>
                          <w:b w:val="0"/>
                          <w:color w:val="392E2C" w:themeColor="text1"/>
                          <w:sz w:val="20"/>
                        </w:rPr>
                        <w:t xml:space="preserve"> must be reported by completing</w:t>
                      </w:r>
                      <w:r w:rsidR="00691E7E" w:rsidRPr="00691E7E">
                        <w:rPr>
                          <w:b w:val="0"/>
                          <w:color w:val="392E2C" w:themeColor="text1"/>
                          <w:sz w:val="20"/>
                        </w:rPr>
                        <w:t xml:space="preserve"> </w:t>
                      </w:r>
                      <w:r w:rsidR="00691E7E" w:rsidRPr="0097294B">
                        <w:rPr>
                          <w:b w:val="0"/>
                          <w:color w:val="392E2C" w:themeColor="text1"/>
                          <w:sz w:val="20"/>
                        </w:rPr>
                        <w:t>the “Report to HSCP – Multi-agency Resolution Template” (Appendix 2)</w:t>
                      </w:r>
                      <w:r w:rsidR="00A37B85">
                        <w:rPr>
                          <w:b w:val="0"/>
                          <w:color w:val="392E2C" w:themeColor="text1"/>
                          <w:sz w:val="20"/>
                        </w:rPr>
                        <w:t>. Submit the Form to</w:t>
                      </w:r>
                      <w:r w:rsidR="00691E7E">
                        <w:rPr>
                          <w:b w:val="0"/>
                          <w:color w:val="392E2C" w:themeColor="text1"/>
                          <w:sz w:val="20"/>
                        </w:rPr>
                        <w:t xml:space="preserve"> </w:t>
                      </w:r>
                      <w:hyperlink r:id="rId15" w:history="1">
                        <w:r w:rsidR="00691E7E" w:rsidRPr="003F769B">
                          <w:rPr>
                            <w:rStyle w:val="Hyperlink"/>
                            <w:b w:val="0"/>
                            <w:sz w:val="20"/>
                          </w:rPr>
                          <w:t>admin.sbu@herefordshire.gov.uk</w:t>
                        </w:r>
                      </w:hyperlink>
                      <w:r w:rsidR="00691E7E">
                        <w:rPr>
                          <w:b w:val="0"/>
                          <w:color w:val="392E2C" w:themeColor="text1"/>
                          <w:sz w:val="20"/>
                        </w:rPr>
                        <w:t xml:space="preserve"> </w:t>
                      </w:r>
                      <w:r w:rsidR="00856B18">
                        <w:rPr>
                          <w:b w:val="0"/>
                          <w:color w:val="392E2C" w:themeColor="text1"/>
                          <w:sz w:val="20"/>
                        </w:rPr>
                        <w:t xml:space="preserve">and send </w:t>
                      </w:r>
                      <w:r w:rsidR="00A37B85">
                        <w:rPr>
                          <w:b w:val="0"/>
                          <w:color w:val="392E2C" w:themeColor="text1"/>
                          <w:sz w:val="20"/>
                        </w:rPr>
                        <w:t>it to the relevant person at Stage 2 in the organisation to which the challenge is being raised.</w:t>
                      </w:r>
                    </w:p>
                  </w:txbxContent>
                </v:textbox>
              </v:shape>
            </w:pict>
          </mc:Fallback>
        </mc:AlternateContent>
      </w:r>
      <w:r w:rsidR="00B6387C">
        <w:rPr>
          <w:rFonts w:ascii="Calibri" w:eastAsia="Calibri" w:hAnsi="Calibri" w:cs="Calibri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3484880</wp:posOffset>
                </wp:positionV>
                <wp:extent cx="6725920" cy="3683000"/>
                <wp:effectExtent l="0" t="0" r="1778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920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7B5DBA" w:rsidRPr="0097294B" w:rsidRDefault="007B5DBA" w:rsidP="00627751">
                            <w:pPr>
                              <w:pStyle w:val="Heading3"/>
                              <w:spacing w:before="0"/>
                              <w:rPr>
                                <w:color w:val="auto"/>
                                <w:sz w:val="20"/>
                              </w:rPr>
                            </w:pPr>
                            <w:r w:rsidRPr="0097294B">
                              <w:rPr>
                                <w:color w:val="auto"/>
                                <w:sz w:val="20"/>
                              </w:rPr>
                              <w:t>Formal escalation stages</w:t>
                            </w:r>
                          </w:p>
                          <w:p w:rsidR="004A7094" w:rsidRPr="00627751" w:rsidRDefault="00627751" w:rsidP="00627751">
                            <w:pPr>
                              <w:rPr>
                                <w:sz w:val="20"/>
                              </w:rPr>
                            </w:pPr>
                            <w:r w:rsidRPr="00627751">
                              <w:rPr>
                                <w:sz w:val="20"/>
                              </w:rPr>
                              <w:t xml:space="preserve">Stages 1 to 4 below detail which professionals should be involved at different stages of escalation. If the matter is not resolved at any stage, it should move to the next stage in a timely manner. </w:t>
                            </w:r>
                          </w:p>
                          <w:p w:rsidR="004A7094" w:rsidRDefault="004A7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55pt;margin-top:274.4pt;width:529.6pt;height:29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" fillcolor="white [3201]" strokecolor="#00b050" strokeweight="1.5pt">
                <v:textbox>
                  <w:txbxContent>
                    <w:p w:rsidR="007B5DBA" w:rsidRPr="0097294B" w:rsidRDefault="007B5DBA" w:rsidP="00627751">
                      <w:pPr>
                        <w:pStyle w:val="Heading3"/>
                        <w:spacing w:before="0"/>
                        <w:rPr>
                          <w:color w:val="auto"/>
                          <w:sz w:val="20"/>
                        </w:rPr>
                      </w:pPr>
                      <w:r w:rsidRPr="0097294B">
                        <w:rPr>
                          <w:color w:val="auto"/>
                          <w:sz w:val="20"/>
                        </w:rPr>
                        <w:t>Formal escalation stages</w:t>
                      </w:r>
                    </w:p>
                    <w:p w:rsidR="004A7094" w:rsidRPr="00627751" w:rsidRDefault="00627751" w:rsidP="00627751">
                      <w:pPr>
                        <w:rPr>
                          <w:sz w:val="20"/>
                        </w:rPr>
                      </w:pPr>
                      <w:r w:rsidRPr="00627751">
                        <w:rPr>
                          <w:sz w:val="20"/>
                        </w:rPr>
                        <w:t xml:space="preserve">Stages 1 to 4 below detail which professionals should be involved at different stages of escalation. If the matter is not resolved at any stage, it should move to the next stage in a timely manner. </w:t>
                      </w:r>
                    </w:p>
                    <w:p w:rsidR="004A7094" w:rsidRDefault="004A7094"/>
                  </w:txbxContent>
                </v:textbox>
                <w10:wrap type="square"/>
              </v:shape>
            </w:pict>
          </mc:Fallback>
        </mc:AlternateContent>
      </w:r>
      <w:r w:rsidR="00B6387C" w:rsidRPr="00AC353E">
        <w:rPr>
          <w:rFonts w:ascii="Calibri" w:eastAsia="Calibri" w:hAnsi="Calibri" w:cs="Calibri"/>
          <w:noProof/>
          <w:sz w:val="14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8F914" wp14:editId="5DE84111">
                <wp:simplePos x="0" y="0"/>
                <wp:positionH relativeFrom="column">
                  <wp:posOffset>887095</wp:posOffset>
                </wp:positionH>
                <wp:positionV relativeFrom="paragraph">
                  <wp:posOffset>4416425</wp:posOffset>
                </wp:positionV>
                <wp:extent cx="5024120" cy="2708275"/>
                <wp:effectExtent l="0" t="0" r="24130" b="15875"/>
                <wp:wrapSquare wrapText="bothSides"/>
                <wp:docPr id="40" name="Group 40" descr="Stage 1 Line or Team Manager to Line or Team Manager within 1 to 3 working days of the initial concern.&#10;Stage 2 Safeguarding Lead or Service Manager or Head of Service to their counterpart within 8 working days of initial concern.&#10;Stage 3 Executive Leader or Director or Senior Manager to their counterpart within 13 working days of initial concern.&#10;Stage 4 Escalation of HSCP Strategic Partners Board, via Chair within 20 working days of initial concern." title="Escalation stages diagr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120" cy="2708275"/>
                          <a:chOff x="0" y="0"/>
                          <a:chExt cx="6290310" cy="2345892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4968239" cy="45602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72558">
                                <w:rPr>
                                  <w:b/>
                                  <w:sz w:val="20"/>
                                </w:rPr>
                                <w:t>Stage 1</w:t>
                              </w:r>
                              <w:r w:rsidR="00627751"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 w:rsidRPr="00772558">
                                <w:rPr>
                                  <w:b/>
                                  <w:sz w:val="20"/>
                                </w:rPr>
                                <w:t xml:space="preserve"> Line/Team Manager to Line/Team Manager</w:t>
                              </w:r>
                            </w:p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15240" y="630593"/>
                            <a:ext cx="4953000" cy="40498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72558">
                                <w:rPr>
                                  <w:b/>
                                  <w:sz w:val="20"/>
                                </w:rPr>
                                <w:t>Stage 2 Safeguarding Lead/Service Manager/Head of Service to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72558">
                                <w:rPr>
                                  <w:b/>
                                  <w:sz w:val="20"/>
                                </w:rPr>
                                <w:t>Safeguarding Lead/Service Manager/Head of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22860" y="1936638"/>
                            <a:ext cx="4945381" cy="40925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shd w:val="clear" w:color="auto" w:fill="FFFFFF"/>
                                <w:spacing w:before="32"/>
                                <w:ind w:left="-142" w:right="-14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Stage 4 Escalation to HSCP Strategic Partners Board, via Chair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22860" y="1234017"/>
                            <a:ext cx="4945380" cy="4778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72558">
                                <w:rPr>
                                  <w:b/>
                                  <w:sz w:val="20"/>
                                </w:rPr>
                                <w:t>Stage 3 E</w:t>
                              </w:r>
                              <w:r w:rsidR="007B5DBA">
                                <w:rPr>
                                  <w:b/>
                                  <w:sz w:val="20"/>
                                </w:rPr>
                                <w:t xml:space="preserve">xecutive Leader/Director/Senior </w:t>
                              </w:r>
                              <w:r w:rsidRPr="00772558">
                                <w:rPr>
                                  <w:b/>
                                  <w:sz w:val="20"/>
                                </w:rPr>
                                <w:t>Manager to Ex</w:t>
                              </w:r>
                              <w:r w:rsidR="007B5DBA">
                                <w:rPr>
                                  <w:b/>
                                  <w:sz w:val="20"/>
                                </w:rPr>
                                <w:t xml:space="preserve">ecutive Leader/ Director/Senior </w:t>
                              </w:r>
                              <w:r w:rsidRPr="00772558">
                                <w:rPr>
                                  <w:b/>
                                  <w:sz w:val="2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66"/>
                        <wpg:cNvGrpSpPr>
                          <a:grpSpLocks/>
                        </wpg:cNvGrpSpPr>
                        <wpg:grpSpPr bwMode="auto">
                          <a:xfrm>
                            <a:off x="2537632" y="455993"/>
                            <a:ext cx="676046" cy="263935"/>
                            <a:chOff x="609" y="31"/>
                            <a:chExt cx="1350" cy="378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609" y="31"/>
                              <a:ext cx="1350" cy="378"/>
                            </a:xfrm>
                            <a:custGeom>
                              <a:avLst/>
                              <a:gdLst>
                                <a:gd name="T0" fmla="*/ 1349 w 1350"/>
                                <a:gd name="T1" fmla="*/ 0 h 377"/>
                                <a:gd name="T2" fmla="*/ 0 w 1350"/>
                                <a:gd name="T3" fmla="*/ 0 h 377"/>
                                <a:gd name="T4" fmla="*/ 675 w 1350"/>
                                <a:gd name="T5" fmla="*/ 377 h 377"/>
                                <a:gd name="T6" fmla="*/ 1349 w 1350"/>
                                <a:gd name="T7" fmla="*/ 0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0" h="377">
                                  <a:moveTo>
                                    <a:pt x="1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5" y="377"/>
                                  </a:lnTo>
                                  <a:lnTo>
                                    <a:pt x="1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2537449" y="1050306"/>
                            <a:ext cx="675640" cy="262890"/>
                            <a:chOff x="609" y="-275"/>
                            <a:chExt cx="1350" cy="377"/>
                          </a:xfrm>
                        </wpg:grpSpPr>
                        <wps:wsp>
                          <wps:cNvPr id="59" name="Freeform 67"/>
                          <wps:cNvSpPr>
                            <a:spLocks/>
                          </wps:cNvSpPr>
                          <wps:spPr bwMode="auto">
                            <a:xfrm>
                              <a:off x="609" y="-275"/>
                              <a:ext cx="1350" cy="377"/>
                            </a:xfrm>
                            <a:custGeom>
                              <a:avLst/>
                              <a:gdLst>
                                <a:gd name="T0" fmla="*/ 1349 w 1350"/>
                                <a:gd name="T1" fmla="*/ 0 h 377"/>
                                <a:gd name="T2" fmla="*/ 0 w 1350"/>
                                <a:gd name="T3" fmla="*/ 0 h 377"/>
                                <a:gd name="T4" fmla="*/ 675 w 1350"/>
                                <a:gd name="T5" fmla="*/ 377 h 377"/>
                                <a:gd name="T6" fmla="*/ 1349 w 1350"/>
                                <a:gd name="T7" fmla="*/ 0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0" h="377">
                                  <a:moveTo>
                                    <a:pt x="1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5" y="377"/>
                                  </a:lnTo>
                                  <a:lnTo>
                                    <a:pt x="1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6"/>
                        <wpg:cNvGrpSpPr>
                          <a:grpSpLocks/>
                        </wpg:cNvGrpSpPr>
                        <wpg:grpSpPr bwMode="auto">
                          <a:xfrm>
                            <a:off x="2537449" y="1712987"/>
                            <a:ext cx="675640" cy="308913"/>
                            <a:chOff x="609" y="-483"/>
                            <a:chExt cx="1350" cy="443"/>
                          </a:xfrm>
                        </wpg:grpSpPr>
                        <wps:wsp>
                          <wps:cNvPr id="62" name="Freeform 67"/>
                          <wps:cNvSpPr>
                            <a:spLocks/>
                          </wps:cNvSpPr>
                          <wps:spPr bwMode="auto">
                            <a:xfrm>
                              <a:off x="609" y="-483"/>
                              <a:ext cx="1350" cy="443"/>
                            </a:xfrm>
                            <a:custGeom>
                              <a:avLst/>
                              <a:gdLst>
                                <a:gd name="T0" fmla="*/ 1349 w 1350"/>
                                <a:gd name="T1" fmla="*/ 0 h 377"/>
                                <a:gd name="T2" fmla="*/ 0 w 1350"/>
                                <a:gd name="T3" fmla="*/ 0 h 377"/>
                                <a:gd name="T4" fmla="*/ 675 w 1350"/>
                                <a:gd name="T5" fmla="*/ 377 h 377"/>
                                <a:gd name="T6" fmla="*/ 1349 w 1350"/>
                                <a:gd name="T7" fmla="*/ 0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0" h="377">
                                  <a:moveTo>
                                    <a:pt x="1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5" y="377"/>
                                  </a:lnTo>
                                  <a:lnTo>
                                    <a:pt x="1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Rounded Rectangle 63"/>
                        <wps:cNvSpPr/>
                        <wps:spPr>
                          <a:xfrm>
                            <a:off x="4968240" y="0"/>
                            <a:ext cx="1299210" cy="456026"/>
                          </a:xfrm>
                          <a:prstGeom prst="round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558">
                                <w:rPr>
                                  <w:sz w:val="16"/>
                                  <w:szCs w:val="16"/>
                                </w:rPr>
                                <w:t>Within 1-3 working days of initial concern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ounded Rectangle 160"/>
                        <wps:cNvSpPr/>
                        <wps:spPr>
                          <a:xfrm>
                            <a:off x="4968240" y="622974"/>
                            <a:ext cx="1322070" cy="412602"/>
                          </a:xfrm>
                          <a:prstGeom prst="round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558">
                                <w:rPr>
                                  <w:sz w:val="16"/>
                                  <w:szCs w:val="16"/>
                                </w:rPr>
                                <w:t xml:space="preserve">Within 8 working days of initial concern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ounded Rectangle 161"/>
                        <wps:cNvSpPr/>
                        <wps:spPr>
                          <a:xfrm>
                            <a:off x="4968240" y="1234017"/>
                            <a:ext cx="1322070" cy="477852"/>
                          </a:xfrm>
                          <a:prstGeom prst="round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558">
                                <w:rPr>
                                  <w:sz w:val="16"/>
                                  <w:szCs w:val="16"/>
                                </w:rPr>
                                <w:t>Within 13 working days of initial concern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ounded Rectangle 162"/>
                        <wps:cNvSpPr/>
                        <wps:spPr>
                          <a:xfrm>
                            <a:off x="4968240" y="1936638"/>
                            <a:ext cx="1322070" cy="409254"/>
                          </a:xfrm>
                          <a:prstGeom prst="round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353E" w:rsidRPr="00772558" w:rsidRDefault="00AC353E" w:rsidP="00AC353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558">
                                <w:rPr>
                                  <w:sz w:val="16"/>
                                  <w:szCs w:val="16"/>
                                </w:rPr>
                                <w:t>Within 20 working days of initial concern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8F914" id="Group 40" o:spid="_x0000_s1030" alt="Title: Escalation stages diagram - Description: Stage 1 Line or Team Manager to Line or Team Manager within 1 to 3 working days of the initial concern.&#10;Stage 2 Safeguarding Lead or Service Manager or Head of Service to their counterpart within 8 working days of initial concern.&#10;Stage 3 Executive Leader or Director or Senior Manager to their counterpart within 13 working days of initial concern.&#10;Stage 4 Escalation of HSCP Strategic Partners Board, via Chair within 20 working days of initial concern." style="position:absolute;margin-left:69.85pt;margin-top:347.75pt;width:395.6pt;height:213.25pt;z-index:251659264;mso-width-relative:margin;mso-height-relative:margin" coordsize="62903,2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">
                <v:roundrect id="Rounded Rectangle 41" o:spid="_x0000_s1031" style="position:absolute;width:49682;height:45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" fillcolor="window" strokecolor="#8064a2" strokeweight="2pt">
                  <v:textbox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772558">
                          <w:rPr>
                            <w:b/>
                            <w:sz w:val="20"/>
                          </w:rPr>
                          <w:t>Stage 1</w:t>
                        </w:r>
                        <w:r w:rsidR="00627751">
                          <w:rPr>
                            <w:b/>
                            <w:sz w:val="20"/>
                          </w:rPr>
                          <w:t>:</w:t>
                        </w:r>
                        <w:r w:rsidRPr="00772558">
                          <w:rPr>
                            <w:b/>
                            <w:sz w:val="20"/>
                          </w:rPr>
                          <w:t xml:space="preserve"> Line/Team Manager to Line/Team Manager</w:t>
                        </w:r>
                      </w:p>
                      <w:p w:rsidR="00AC353E" w:rsidRPr="00772558" w:rsidRDefault="00AC353E" w:rsidP="00AC353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roundrect id="Rounded Rectangle 42" o:spid="_x0000_s1032" style="position:absolute;left:152;top:6305;width:49530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" fillcolor="window" strokecolor="#8064a2" strokeweight="2pt">
                  <v:textbox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20"/>
                          </w:rPr>
                        </w:pPr>
                        <w:r w:rsidRPr="00772558">
                          <w:rPr>
                            <w:b/>
                            <w:sz w:val="20"/>
                          </w:rPr>
                          <w:t>Stage 2 Safeguarding Lead/Service Manager/Head of Service to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72558">
                          <w:rPr>
                            <w:b/>
                            <w:sz w:val="20"/>
                          </w:rPr>
                          <w:t>Safeguarding Lead/Service Manager/Head of Service</w:t>
                        </w:r>
                      </w:p>
                    </w:txbxContent>
                  </v:textbox>
                </v:roundrect>
                <v:roundrect id="Rounded Rectangle 43" o:spid="_x0000_s1033" style="position:absolute;left:228;top:19366;width:49454;height:4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" fillcolor="window" strokecolor="#8064a2" strokeweight="2pt">
                  <v:textbox>
                    <w:txbxContent>
                      <w:p w:rsidR="00AC353E" w:rsidRPr="00772558" w:rsidRDefault="00AC353E" w:rsidP="00AC353E">
                        <w:pPr>
                          <w:shd w:val="clear" w:color="auto" w:fill="FFFFFF"/>
                          <w:spacing w:before="32"/>
                          <w:ind w:left="-142" w:right="-1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 4 Escalation to HSCP Strategic Partners Board, via Chair</w:t>
                        </w:r>
                      </w:p>
                    </w:txbxContent>
                  </v:textbox>
                </v:roundrect>
                <v:roundrect id="Rounded Rectangle 53" o:spid="_x0000_s1034" style="position:absolute;left:228;top:12340;width:49454;height:4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" fillcolor="window" strokecolor="#8064a2" strokeweight="2pt">
                  <v:textbox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20"/>
                          </w:rPr>
                        </w:pPr>
                        <w:r w:rsidRPr="00772558">
                          <w:rPr>
                            <w:b/>
                            <w:sz w:val="20"/>
                          </w:rPr>
                          <w:t>Stage 3 E</w:t>
                        </w:r>
                        <w:r w:rsidR="007B5DBA">
                          <w:rPr>
                            <w:b/>
                            <w:sz w:val="20"/>
                          </w:rPr>
                          <w:t xml:space="preserve">xecutive Leader/Director/Senior </w:t>
                        </w:r>
                        <w:r w:rsidRPr="00772558">
                          <w:rPr>
                            <w:b/>
                            <w:sz w:val="20"/>
                          </w:rPr>
                          <w:t>Manager to Ex</w:t>
                        </w:r>
                        <w:r w:rsidR="007B5DBA">
                          <w:rPr>
                            <w:b/>
                            <w:sz w:val="20"/>
                          </w:rPr>
                          <w:t xml:space="preserve">ecutive Leader/ Director/Senior </w:t>
                        </w:r>
                        <w:r w:rsidRPr="00772558">
                          <w:rPr>
                            <w:b/>
                            <w:sz w:val="20"/>
                          </w:rPr>
                          <w:t>Manager</w:t>
                        </w:r>
                      </w:p>
                    </w:txbxContent>
                  </v:textbox>
                </v:roundrect>
                <v:group id="Group 66" o:spid="_x0000_s1035" style="position:absolute;left:25376;top:4559;width:6760;height:2640" coordorigin="609,31" coordsize="135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7" o:spid="_x0000_s1036" style="position:absolute;left:609;top:31;width:1350;height:378;visibility:visible;mso-wrap-style:square;v-text-anchor:top" coordsize="135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" path="m1349,l,,675,377,1349,xe" fillcolor="#d2232a" stroked="f">
                    <v:path arrowok="t" o:connecttype="custom" o:connectlocs="1349,0;0,0;675,378;1349,0" o:connectangles="0,0,0,0"/>
                  </v:shape>
                </v:group>
                <v:group id="Group 66" o:spid="_x0000_s1037" style="position:absolute;left:25374;top:10503;width:6756;height:2628" coordorigin="609,-275" coordsize="135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" o:spid="_x0000_s1038" style="position:absolute;left:609;top:-275;width:1350;height:377;visibility:visible;mso-wrap-style:square;v-text-anchor:top" coordsize="135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" path="m1349,l,,675,377,1349,xe" fillcolor="#d2232a" stroked="f">
                    <v:path arrowok="t" o:connecttype="custom" o:connectlocs="1349,0;0,0;675,377;1349,0" o:connectangles="0,0,0,0"/>
                  </v:shape>
                </v:group>
                <v:group id="Group 66" o:spid="_x0000_s1039" style="position:absolute;left:25374;top:17129;width:6756;height:3090" coordorigin="609,-483" coordsize="135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7" o:spid="_x0000_s1040" style="position:absolute;left:609;top:-483;width:1350;height:443;visibility:visible;mso-wrap-style:square;v-text-anchor:top" coordsize="135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" path="m1349,l,,675,377,1349,xe" fillcolor="#d2232a" stroked="f">
                    <v:path arrowok="t" o:connecttype="custom" o:connectlocs="1349,0;0,0;675,443;1349,0" o:connectangles="0,0,0,0"/>
                  </v:shape>
                </v:group>
                <v:roundrect id="Rounded Rectangle 63" o:spid="_x0000_s1041" style="position:absolute;left:49682;width:12992;height:4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" fillcolor="#e6e0ec" strokecolor="#8064a2" strokeweight="2pt">
                  <v:textbox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558">
                          <w:rPr>
                            <w:sz w:val="16"/>
                            <w:szCs w:val="16"/>
                          </w:rPr>
                          <w:t>Within 1-3 working days of initial concern</w:t>
                        </w:r>
                      </w:p>
                    </w:txbxContent>
                  </v:textbox>
                </v:roundrect>
                <v:roundrect id="Rounded Rectangle 160" o:spid="_x0000_s1042" style="position:absolute;left:49682;top:6229;width:13221;height:41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" fillcolor="#e6e0ec" strokecolor="#8064a2" strokeweight="2pt">
                  <v:textbox inset=",1mm,,1mm"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558">
                          <w:rPr>
                            <w:sz w:val="16"/>
                            <w:szCs w:val="16"/>
                          </w:rPr>
                          <w:t xml:space="preserve">Within 8 working days of initial concern </w:t>
                        </w:r>
                      </w:p>
                    </w:txbxContent>
                  </v:textbox>
                </v:roundrect>
                <v:roundrect id="Rounded Rectangle 161" o:spid="_x0000_s1043" style="position:absolute;left:49682;top:12340;width:13221;height:47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" fillcolor="#e6e0ec" strokecolor="#8064a2" strokeweight="2pt">
                  <v:textbox inset=",1mm,,1mm"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558">
                          <w:rPr>
                            <w:sz w:val="16"/>
                            <w:szCs w:val="16"/>
                          </w:rPr>
                          <w:t>Within 13 working days of initial concern</w:t>
                        </w:r>
                      </w:p>
                    </w:txbxContent>
                  </v:textbox>
                </v:roundrect>
                <v:roundrect id="Rounded Rectangle 162" o:spid="_x0000_s1044" style="position:absolute;left:49682;top:19366;width:13221;height:40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" fillcolor="#e6e0ec" strokecolor="#8064a2" strokeweight="2pt">
                  <v:textbox inset=",1mm,,1mm">
                    <w:txbxContent>
                      <w:p w:rsidR="00AC353E" w:rsidRPr="00772558" w:rsidRDefault="00AC353E" w:rsidP="00AC35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558">
                          <w:rPr>
                            <w:sz w:val="16"/>
                            <w:szCs w:val="16"/>
                          </w:rPr>
                          <w:t>Within 20 working days of initial concern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B6387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4018280</wp:posOffset>
                </wp:positionV>
                <wp:extent cx="5899150" cy="3619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36195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8039"/>
                          </a:srgbClr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B6387C" w:rsidRPr="00B6387C" w:rsidRDefault="00B6387C" w:rsidP="00B6387C">
                            <w:pPr>
                              <w:rPr>
                                <w:sz w:val="18"/>
                              </w:rPr>
                            </w:pPr>
                            <w:r w:rsidRPr="00B6387C">
                              <w:rPr>
                                <w:sz w:val="18"/>
                              </w:rPr>
                              <w:t>Pre-escalation: Before raising a formal escalation, all practitioners should first work together with their counterpart practitioners to discuss and attempt to resolve the matter in the best interests of the child.</w:t>
                            </w:r>
                          </w:p>
                          <w:p w:rsidR="00B6387C" w:rsidRDefault="00B63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31.05pt;margin-top:316.4pt;width:464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" fillcolor="#c9f" strokecolor="#c9f" strokeweight=".5pt">
                <v:fill opacity="24929f"/>
                <v:textbox>
                  <w:txbxContent>
                    <w:p w:rsidR="00B6387C" w:rsidRPr="00B6387C" w:rsidRDefault="00B6387C" w:rsidP="00B6387C">
                      <w:pPr>
                        <w:rPr>
                          <w:sz w:val="18"/>
                        </w:rPr>
                      </w:pPr>
                      <w:r w:rsidRPr="00B6387C">
                        <w:rPr>
                          <w:sz w:val="18"/>
                        </w:rPr>
                        <w:t xml:space="preserve">Pre-escalation: </w:t>
                      </w:r>
                      <w:r w:rsidRPr="00B6387C">
                        <w:rPr>
                          <w:sz w:val="18"/>
                        </w:rPr>
                        <w:t>Before raising a formal escalation, all practitioners should first work together with their counterpart practitioners to discuss and attempt to resolve the matter in the best interests of the child.</w:t>
                      </w:r>
                    </w:p>
                    <w:p w:rsidR="00B6387C" w:rsidRDefault="00B6387C"/>
                  </w:txbxContent>
                </v:textbox>
              </v:shape>
            </w:pict>
          </mc:Fallback>
        </mc:AlternateContent>
      </w:r>
      <w:r w:rsidR="00627751">
        <w:rPr>
          <w:rFonts w:ascii="Calibri" w:eastAsia="Calibri" w:hAnsi="Calibri" w:cs="Calibri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5944812</wp:posOffset>
                </wp:positionV>
                <wp:extent cx="713509" cy="116378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11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751" w:rsidRPr="00627751" w:rsidRDefault="00627751" w:rsidP="00627751">
                            <w:pPr>
                              <w:rPr>
                                <w:sz w:val="16"/>
                              </w:rPr>
                            </w:pPr>
                            <w:r w:rsidRPr="00627751">
                              <w:rPr>
                                <w:sz w:val="16"/>
                              </w:rPr>
                              <w:t xml:space="preserve">NB – Refer to the </w:t>
                            </w:r>
                            <w:r>
                              <w:rPr>
                                <w:sz w:val="16"/>
                              </w:rPr>
                              <w:t xml:space="preserve">full </w:t>
                            </w:r>
                            <w:r w:rsidRPr="00627751">
                              <w:rPr>
                                <w:sz w:val="16"/>
                              </w:rPr>
                              <w:t>policy for more guidance and det</w:t>
                            </w:r>
                            <w:r w:rsidR="0097294B">
                              <w:rPr>
                                <w:sz w:val="16"/>
                              </w:rPr>
                              <w:t>ail before raising an escalation.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2.15pt;margin-top:468.1pt;width:56.2pt;height:9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" fillcolor="white [3201]" stroked="f" strokeweight=".5pt">
                <v:textbox>
                  <w:txbxContent>
                    <w:p w:rsidR="00627751" w:rsidRPr="00627751" w:rsidRDefault="00627751" w:rsidP="00627751">
                      <w:pPr>
                        <w:rPr>
                          <w:sz w:val="16"/>
                        </w:rPr>
                      </w:pPr>
                      <w:r w:rsidRPr="00627751">
                        <w:rPr>
                          <w:sz w:val="16"/>
                        </w:rPr>
                        <w:t xml:space="preserve">NB – Refer to the </w:t>
                      </w:r>
                      <w:r>
                        <w:rPr>
                          <w:sz w:val="16"/>
                        </w:rPr>
                        <w:t xml:space="preserve">full </w:t>
                      </w:r>
                      <w:r w:rsidRPr="00627751">
                        <w:rPr>
                          <w:sz w:val="16"/>
                        </w:rPr>
                        <w:t>policy for more guidance and det</w:t>
                      </w:r>
                      <w:r w:rsidR="0097294B">
                        <w:rPr>
                          <w:sz w:val="16"/>
                        </w:rPr>
                        <w:t>ail before raising an escalation.</w:t>
                      </w:r>
                    </w:p>
                  </w:txbxContent>
                </v:textbox>
              </v:shape>
            </w:pict>
          </mc:Fallback>
        </mc:AlternateContent>
      </w:r>
      <w:r w:rsidR="004A709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89438" wp14:editId="6D5B04A7">
                <wp:simplePos x="0" y="0"/>
                <wp:positionH relativeFrom="column">
                  <wp:posOffset>6985</wp:posOffset>
                </wp:positionH>
                <wp:positionV relativeFrom="paragraph">
                  <wp:posOffset>1761490</wp:posOffset>
                </wp:positionV>
                <wp:extent cx="6725920" cy="1645920"/>
                <wp:effectExtent l="0" t="0" r="1778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920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AC353E" w:rsidRPr="0097294B" w:rsidRDefault="00627751" w:rsidP="006A697B">
                            <w:pPr>
                              <w:pStyle w:val="Heading3"/>
                              <w:spacing w:before="0"/>
                              <w:rPr>
                                <w:color w:val="auto"/>
                                <w:sz w:val="20"/>
                              </w:rPr>
                            </w:pPr>
                            <w:r w:rsidRPr="0097294B">
                              <w:rPr>
                                <w:color w:val="auto"/>
                                <w:sz w:val="20"/>
                              </w:rPr>
                              <w:t>Four k</w:t>
                            </w:r>
                            <w:r w:rsidR="006A697B" w:rsidRPr="0097294B">
                              <w:rPr>
                                <w:color w:val="auto"/>
                                <w:sz w:val="20"/>
                              </w:rPr>
                              <w:t>ey messages</w:t>
                            </w:r>
                          </w:p>
                          <w:p w:rsidR="004A7094" w:rsidRDefault="004A7094" w:rsidP="006277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Raising an escalation means that you are championing the best outcome for the child, and you will be respected for your challenge.</w:t>
                            </w:r>
                          </w:p>
                          <w:p w:rsidR="006A697B" w:rsidRDefault="00A37B85" w:rsidP="006277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Make it clear that</w:t>
                            </w:r>
                            <w:r w:rsidR="00856B18">
                              <w:rPr>
                                <w:sz w:val="20"/>
                              </w:rPr>
                              <w:t xml:space="preserve"> you are raising an</w:t>
                            </w:r>
                            <w:r w:rsidR="004A7094">
                              <w:rPr>
                                <w:sz w:val="20"/>
                              </w:rPr>
                              <w:t xml:space="preserve"> escalation under this policy. Learning from case reviews has shown that, in</w:t>
                            </w:r>
                            <w:r w:rsidR="004A7094" w:rsidRPr="004A7094">
                              <w:rPr>
                                <w:sz w:val="20"/>
                              </w:rPr>
                              <w:t xml:space="preserve"> some cases, professionals may believe that </w:t>
                            </w:r>
                            <w:r w:rsidR="00856B18">
                              <w:rPr>
                                <w:sz w:val="20"/>
                              </w:rPr>
                              <w:t>they have challenged a decision</w:t>
                            </w:r>
                            <w:r w:rsidR="004A7094" w:rsidRPr="004A7094">
                              <w:rPr>
                                <w:sz w:val="20"/>
                              </w:rPr>
                              <w:t xml:space="preserve"> but the challenge was not clear or not perceived as such.</w:t>
                            </w:r>
                          </w:p>
                          <w:p w:rsidR="00AC353E" w:rsidRPr="006A697B" w:rsidRDefault="004A7094" w:rsidP="006277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timeframes indicated are maximum days to move from one stage of escalation to another.</w:t>
                            </w:r>
                            <w:r w:rsidR="00AC353E" w:rsidRPr="006A697B">
                              <w:rPr>
                                <w:sz w:val="20"/>
                              </w:rPr>
                              <w:t xml:space="preserve"> Do not delay if inaction wil</w:t>
                            </w:r>
                            <w:r>
                              <w:rPr>
                                <w:sz w:val="20"/>
                              </w:rPr>
                              <w:t>l increase the risk to the child.</w:t>
                            </w:r>
                          </w:p>
                          <w:p w:rsidR="007B5DBA" w:rsidRPr="004A7094" w:rsidRDefault="007B5DBA" w:rsidP="006277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18"/>
                              <w:rPr>
                                <w:sz w:val="20"/>
                              </w:rPr>
                            </w:pPr>
                            <w:r w:rsidRPr="006A697B">
                              <w:rPr>
                                <w:sz w:val="20"/>
                              </w:rPr>
                              <w:t>The outcome of discussions and agreed actions mus</w:t>
                            </w:r>
                            <w:r w:rsidR="004A7094">
                              <w:rPr>
                                <w:sz w:val="20"/>
                              </w:rPr>
                              <w:t xml:space="preserve">t always </w:t>
                            </w:r>
                            <w:r w:rsidRPr="006A697B">
                              <w:rPr>
                                <w:sz w:val="20"/>
                              </w:rPr>
                              <w:t xml:space="preserve">be recorded on the child’s file </w:t>
                            </w:r>
                            <w:r w:rsidR="004A7094">
                              <w:rPr>
                                <w:sz w:val="20"/>
                              </w:rPr>
                              <w:t>and in each agency’s records.</w:t>
                            </w:r>
                            <w:r w:rsidR="00856B18">
                              <w:rPr>
                                <w:sz w:val="20"/>
                              </w:rPr>
                              <w:t xml:space="preserve"> The Report to HSCP Form should be completed and submitted for escalations that reach Stage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9438" id="Text Box 4" o:spid="_x0000_s1048" type="#_x0000_t202" style="position:absolute;margin-left:.55pt;margin-top:138.7pt;width:529.6pt;height:1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" fillcolor="window" strokecolor="#0070c0" strokeweight="1.5pt">
                <v:textbox>
                  <w:txbxContent>
                    <w:p w:rsidR="00AC353E" w:rsidRPr="0097294B" w:rsidRDefault="00627751" w:rsidP="006A697B">
                      <w:pPr>
                        <w:pStyle w:val="Heading3"/>
                        <w:spacing w:before="0"/>
                        <w:rPr>
                          <w:color w:val="auto"/>
                          <w:sz w:val="20"/>
                        </w:rPr>
                      </w:pPr>
                      <w:r w:rsidRPr="0097294B">
                        <w:rPr>
                          <w:color w:val="auto"/>
                          <w:sz w:val="20"/>
                        </w:rPr>
                        <w:t>Four k</w:t>
                      </w:r>
                      <w:r w:rsidR="006A697B" w:rsidRPr="0097294B">
                        <w:rPr>
                          <w:color w:val="auto"/>
                          <w:sz w:val="20"/>
                        </w:rPr>
                        <w:t>ey messages</w:t>
                      </w:r>
                    </w:p>
                    <w:p w:rsidR="004A7094" w:rsidRDefault="004A7094" w:rsidP="006277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Raising an escalation means that you are championing the best outcome for the child, and you will be respected for your challenge.</w:t>
                      </w:r>
                    </w:p>
                    <w:p w:rsidR="006A697B" w:rsidRDefault="00A37B85" w:rsidP="006277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Make it clear that</w:t>
                      </w:r>
                      <w:r w:rsidR="00856B18">
                        <w:rPr>
                          <w:sz w:val="20"/>
                        </w:rPr>
                        <w:t xml:space="preserve"> you are raising an</w:t>
                      </w:r>
                      <w:r w:rsidR="004A7094">
                        <w:rPr>
                          <w:sz w:val="20"/>
                        </w:rPr>
                        <w:t xml:space="preserve"> escalation under this policy. Learning from case reviews has shown that, in</w:t>
                      </w:r>
                      <w:r w:rsidR="004A7094" w:rsidRPr="004A7094">
                        <w:rPr>
                          <w:sz w:val="20"/>
                        </w:rPr>
                        <w:t xml:space="preserve"> some cases, professionals may believe that </w:t>
                      </w:r>
                      <w:r w:rsidR="00856B18">
                        <w:rPr>
                          <w:sz w:val="20"/>
                        </w:rPr>
                        <w:t>they have challenged a decision</w:t>
                      </w:r>
                      <w:r w:rsidR="004A7094" w:rsidRPr="004A7094">
                        <w:rPr>
                          <w:sz w:val="20"/>
                        </w:rPr>
                        <w:t xml:space="preserve"> but the challenge was not clear or not perceived as such.</w:t>
                      </w:r>
                    </w:p>
                    <w:p w:rsidR="00AC353E" w:rsidRPr="006A697B" w:rsidRDefault="004A7094" w:rsidP="006277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timeframes indicated are maximum days to move from one stage of escalation to another.</w:t>
                      </w:r>
                      <w:r w:rsidR="00AC353E" w:rsidRPr="006A697B">
                        <w:rPr>
                          <w:sz w:val="20"/>
                        </w:rPr>
                        <w:t xml:space="preserve"> Do not delay if inaction wil</w:t>
                      </w:r>
                      <w:r>
                        <w:rPr>
                          <w:sz w:val="20"/>
                        </w:rPr>
                        <w:t>l increase the risk to the child.</w:t>
                      </w:r>
                    </w:p>
                    <w:p w:rsidR="007B5DBA" w:rsidRPr="004A7094" w:rsidRDefault="007B5DBA" w:rsidP="006277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18"/>
                        <w:rPr>
                          <w:sz w:val="20"/>
                        </w:rPr>
                      </w:pPr>
                      <w:r w:rsidRPr="006A697B">
                        <w:rPr>
                          <w:sz w:val="20"/>
                        </w:rPr>
                        <w:t>The outcome of discussions and agreed actions mus</w:t>
                      </w:r>
                      <w:r w:rsidR="004A7094">
                        <w:rPr>
                          <w:sz w:val="20"/>
                        </w:rPr>
                        <w:t xml:space="preserve">t always </w:t>
                      </w:r>
                      <w:r w:rsidRPr="006A697B">
                        <w:rPr>
                          <w:sz w:val="20"/>
                        </w:rPr>
                        <w:t xml:space="preserve">be recorded on the child’s file </w:t>
                      </w:r>
                      <w:r w:rsidR="004A7094">
                        <w:rPr>
                          <w:sz w:val="20"/>
                        </w:rPr>
                        <w:t>and in each agency’s records.</w:t>
                      </w:r>
                      <w:r w:rsidR="00856B18">
                        <w:rPr>
                          <w:sz w:val="20"/>
                        </w:rPr>
                        <w:t xml:space="preserve"> The Report to HSCP Form should be completed and submitted for escalations that reach Stage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0430" w:rsidRPr="001154CC" w:rsidSect="007B5D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49" w:bottom="1185" w:left="709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E0" w:rsidRDefault="00D201E0" w:rsidP="00B416CE">
      <w:pPr>
        <w:pStyle w:val="Footer"/>
      </w:pPr>
      <w:r>
        <w:separator/>
      </w:r>
    </w:p>
  </w:endnote>
  <w:endnote w:type="continuationSeparator" w:id="0">
    <w:p w:rsidR="00D201E0" w:rsidRDefault="00D201E0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85" w:rsidRDefault="00A37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85" w:rsidRDefault="00A37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97294B" w:rsidRDefault="00A60D0D" w:rsidP="0097294B">
    <w:pPr>
      <w:pStyle w:val="Footer"/>
      <w:tabs>
        <w:tab w:val="clear" w:pos="4153"/>
        <w:tab w:val="clear" w:pos="8306"/>
        <w:tab w:val="center" w:pos="4828"/>
        <w:tab w:val="right" w:pos="9524"/>
        <w:tab w:val="right" w:pos="10348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91E7E">
          <w:rPr>
            <w:rFonts w:cs="Times New Roman"/>
            <w:sz w:val="18"/>
          </w:rPr>
          <w:t xml:space="preserve">     </w:t>
        </w:r>
      </w:sdtContent>
    </w:sdt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22/09/2022</w:t>
    </w:r>
    <w:r w:rsidR="00920029" w:rsidRPr="005879E3">
      <w:rPr>
        <w:rFonts w:cs="Times New Roman"/>
        <w:sz w:val="18"/>
      </w:rPr>
      <w:fldChar w:fldCharType="end"/>
    </w:r>
    <w:r w:rsidR="0097294B">
      <w:rPr>
        <w:rFonts w:cs="Times New Roman"/>
        <w:sz w:val="18"/>
      </w:rPr>
      <w:t xml:space="preserve"> </w:t>
    </w:r>
    <w:r w:rsidR="00A0726E">
      <w:rPr>
        <w:rFonts w:cs="Times New Roman"/>
        <w:sz w:val="18"/>
      </w:rPr>
      <w:t>–</w:t>
    </w:r>
    <w:r w:rsidR="0097294B">
      <w:rPr>
        <w:rFonts w:cs="Times New Roman"/>
        <w:sz w:val="18"/>
      </w:rPr>
      <w:t xml:space="preserve"> </w:t>
    </w:r>
    <w:r w:rsidR="00A0726E">
      <w:rPr>
        <w:rFonts w:cs="Times New Roman"/>
        <w:sz w:val="18"/>
      </w:rPr>
      <w:t xml:space="preserve">HSCP </w:t>
    </w:r>
    <w:r w:rsidR="00920029">
      <w:rPr>
        <w:sz w:val="16"/>
      </w:rPr>
      <w:t>Version</w:t>
    </w:r>
    <w:r w:rsidR="00920029" w:rsidRPr="00BA1200">
      <w:rPr>
        <w:sz w:val="16"/>
      </w:rPr>
      <w:t xml:space="preserve"> number </w:t>
    </w:r>
    <w:r w:rsidR="00920029" w:rsidRPr="00BA1200">
      <w:rPr>
        <w:sz w:val="16"/>
      </w:rPr>
      <w:fldChar w:fldCharType="begin"/>
    </w:r>
    <w:r w:rsidR="00920029" w:rsidRPr="00BA1200">
      <w:rPr>
        <w:sz w:val="16"/>
      </w:rPr>
      <w:instrText xml:space="preserve"> REVNUM  \* MERGEFORMAT </w:instrText>
    </w:r>
    <w:r w:rsidR="00920029"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="00920029" w:rsidRPr="00BA1200">
      <w:rPr>
        <w:sz w:val="16"/>
      </w:rPr>
      <w:fldChar w:fldCharType="end"/>
    </w:r>
    <w:r w:rsidR="0097294B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E0" w:rsidRDefault="00D201E0" w:rsidP="00B416CE">
      <w:pPr>
        <w:pStyle w:val="Footer"/>
      </w:pPr>
      <w:r>
        <w:separator/>
      </w:r>
    </w:p>
  </w:footnote>
  <w:footnote w:type="continuationSeparator" w:id="0">
    <w:p w:rsidR="00D201E0" w:rsidRDefault="00D201E0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85" w:rsidRDefault="00A3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85" w:rsidRDefault="00A37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BA" w:rsidRDefault="00A60D0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6pt;height:49.2pt">
          <v:imagedata r:id="rId1" o:title="HSC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E433A4"/>
    <w:multiLevelType w:val="hybridMultilevel"/>
    <w:tmpl w:val="8C6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E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A7094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5F5F79"/>
    <w:rsid w:val="00603DBB"/>
    <w:rsid w:val="00627751"/>
    <w:rsid w:val="00630767"/>
    <w:rsid w:val="00646B73"/>
    <w:rsid w:val="0065539C"/>
    <w:rsid w:val="00663188"/>
    <w:rsid w:val="00673AA6"/>
    <w:rsid w:val="00680945"/>
    <w:rsid w:val="00687CF5"/>
    <w:rsid w:val="00691E7E"/>
    <w:rsid w:val="00692F9D"/>
    <w:rsid w:val="006A697B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B5DBA"/>
    <w:rsid w:val="007D5C0C"/>
    <w:rsid w:val="007E6D3E"/>
    <w:rsid w:val="007F1792"/>
    <w:rsid w:val="008052AF"/>
    <w:rsid w:val="00810745"/>
    <w:rsid w:val="00810FCE"/>
    <w:rsid w:val="0081477B"/>
    <w:rsid w:val="00815369"/>
    <w:rsid w:val="0082774B"/>
    <w:rsid w:val="00846EF3"/>
    <w:rsid w:val="00853E5F"/>
    <w:rsid w:val="008540EE"/>
    <w:rsid w:val="00856B18"/>
    <w:rsid w:val="00860980"/>
    <w:rsid w:val="00860FC2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294B"/>
    <w:rsid w:val="00975F07"/>
    <w:rsid w:val="00981A0F"/>
    <w:rsid w:val="009C6D00"/>
    <w:rsid w:val="009F20B8"/>
    <w:rsid w:val="00A01CC2"/>
    <w:rsid w:val="00A03130"/>
    <w:rsid w:val="00A0726E"/>
    <w:rsid w:val="00A10C5F"/>
    <w:rsid w:val="00A27F7C"/>
    <w:rsid w:val="00A3463B"/>
    <w:rsid w:val="00A37B85"/>
    <w:rsid w:val="00A47880"/>
    <w:rsid w:val="00A52F21"/>
    <w:rsid w:val="00A60430"/>
    <w:rsid w:val="00A60D0D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C353E"/>
    <w:rsid w:val="00AD3B13"/>
    <w:rsid w:val="00AF086F"/>
    <w:rsid w:val="00B416CE"/>
    <w:rsid w:val="00B44232"/>
    <w:rsid w:val="00B476DE"/>
    <w:rsid w:val="00B5319D"/>
    <w:rsid w:val="00B6387C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01E0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DB639808-C7AF-4A80-B6FA-263166B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6A697B"/>
    <w:pPr>
      <w:jc w:val="center"/>
    </w:pPr>
    <w:rPr>
      <w:sz w:val="36"/>
    </w:rPr>
  </w:style>
  <w:style w:type="paragraph" w:customStyle="1" w:styleId="Heading3HC">
    <w:name w:val="Heading 3 HC"/>
    <w:basedOn w:val="Heading2HC"/>
    <w:next w:val="Normal"/>
    <w:autoRedefine/>
    <w:qFormat/>
    <w:rsid w:val="00A60430"/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ListParagraph">
    <w:name w:val="List Paragraph"/>
    <w:basedOn w:val="Normal"/>
    <w:uiPriority w:val="34"/>
    <w:qFormat/>
    <w:rsid w:val="00AC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estmidlands.procedures.org.uk/local-content/4gjN/escalation-policy-resolution-of-professional-disagreements/?b=Herefordshir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estmidlands.procedures.org.uk/local-content/4gjN/escalation-policy-resolution-of-professional-disagreements/?b=Herefordshir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min.sbu@herefordshire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min.sbu@herefordshire.gov.uk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D87CCC82-C056-4092-9ED9-09B330353CB9"/>
    <ds:schemaRef ds:uri="http://schemas.openxmlformats.org/package/2006/metadata/core-properties"/>
    <ds:schemaRef ds:uri="cb458052-48cf-4613-af83-9df506ae481f"/>
    <ds:schemaRef ds:uri="http://purl.org/dc/elements/1.1/"/>
    <ds:schemaRef ds:uri="http://schemas.microsoft.com/office/2006/metadata/properties"/>
    <ds:schemaRef ds:uri="58222f46-cdd5-49dc-9cc8-a6db721e7e0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A5C145-AD5A-4CF6-A25A-83B05DC3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/>
  <cp:keywords>template;Accessibility</cp:keywords>
  <dc:description/>
  <cp:lastModifiedBy>Wilson, Angela (Council)</cp:lastModifiedBy>
  <cp:revision>10</cp:revision>
  <cp:lastPrinted>2001-11-28T15:12:00Z</cp:lastPrinted>
  <dcterms:created xsi:type="dcterms:W3CDTF">2022-08-26T11:13:00Z</dcterms:created>
  <dcterms:modified xsi:type="dcterms:W3CDTF">2022-09-22T19:41:00Z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