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0425" w14:textId="64241313" w:rsidR="009625CA" w:rsidRPr="00072CAC" w:rsidRDefault="00102235" w:rsidP="00102235">
      <w:pPr>
        <w:widowControl w:val="0"/>
        <w:autoSpaceDE w:val="0"/>
        <w:autoSpaceDN w:val="0"/>
        <w:spacing w:after="0" w:line="240" w:lineRule="auto"/>
        <w:ind w:left="61" w:hanging="61"/>
        <w:jc w:val="center"/>
        <w:rPr>
          <w:rFonts w:ascii="Times New Roman" w:eastAsia="Calibri" w:hAnsi="Calibri" w:cs="Calibri"/>
          <w:sz w:val="20"/>
          <w:szCs w:val="24"/>
          <w:lang w:eastAsia="en-GB" w:bidi="en-GB"/>
        </w:rPr>
      </w:pPr>
      <w:r>
        <w:rPr>
          <w:rFonts w:ascii="Times New Roman" w:eastAsia="Calibri" w:hAnsi="Calibri" w:cs="Calibri"/>
          <w:noProof/>
          <w:sz w:val="20"/>
          <w:szCs w:val="24"/>
          <w:lang w:eastAsia="en-GB"/>
        </w:rPr>
        <w:pict w14:anchorId="0E894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the Herefordshire Safeguarding Children Partnership" style="width:381.6pt;height:152.8pt">
            <v:imagedata r:id="rId11" o:title="HSCP logo"/>
          </v:shape>
        </w:pict>
      </w:r>
    </w:p>
    <w:p w14:paraId="3CBBF288" w14:textId="77777777" w:rsidR="009625CA" w:rsidRPr="00072CAC" w:rsidRDefault="009625CA" w:rsidP="009625CA">
      <w:pPr>
        <w:widowControl w:val="0"/>
        <w:autoSpaceDE w:val="0"/>
        <w:autoSpaceDN w:val="0"/>
        <w:spacing w:after="0" w:line="240" w:lineRule="auto"/>
        <w:rPr>
          <w:rFonts w:ascii="Times New Roman" w:eastAsia="Calibri" w:hAnsi="Calibri" w:cs="Calibri"/>
          <w:sz w:val="20"/>
          <w:szCs w:val="24"/>
          <w:lang w:eastAsia="en-GB" w:bidi="en-GB"/>
        </w:rPr>
      </w:pPr>
    </w:p>
    <w:p w14:paraId="11542540" w14:textId="77777777" w:rsidR="009625CA" w:rsidRPr="00072CAC" w:rsidRDefault="009625CA" w:rsidP="009625CA">
      <w:pPr>
        <w:widowControl w:val="0"/>
        <w:autoSpaceDE w:val="0"/>
        <w:autoSpaceDN w:val="0"/>
        <w:spacing w:after="0" w:line="240" w:lineRule="auto"/>
        <w:rPr>
          <w:rFonts w:ascii="Times New Roman" w:eastAsia="Calibri" w:hAnsi="Calibri" w:cs="Calibri"/>
          <w:sz w:val="20"/>
          <w:szCs w:val="24"/>
          <w:lang w:eastAsia="en-GB" w:bidi="en-GB"/>
        </w:rPr>
      </w:pPr>
    </w:p>
    <w:p w14:paraId="6425B38F" w14:textId="77777777" w:rsidR="009625CA" w:rsidRPr="00072CAC" w:rsidRDefault="009625CA" w:rsidP="009625CA">
      <w:pPr>
        <w:widowControl w:val="0"/>
        <w:autoSpaceDE w:val="0"/>
        <w:autoSpaceDN w:val="0"/>
        <w:spacing w:after="0" w:line="240" w:lineRule="auto"/>
        <w:rPr>
          <w:rFonts w:ascii="Times New Roman" w:eastAsia="Calibri" w:hAnsi="Calibri" w:cs="Calibri"/>
          <w:sz w:val="20"/>
          <w:szCs w:val="24"/>
          <w:lang w:eastAsia="en-GB" w:bidi="en-GB"/>
        </w:rPr>
      </w:pPr>
    </w:p>
    <w:p w14:paraId="15664E57" w14:textId="77777777" w:rsidR="009625CA" w:rsidRPr="00072CAC" w:rsidRDefault="009625CA" w:rsidP="009625CA">
      <w:pPr>
        <w:widowControl w:val="0"/>
        <w:autoSpaceDE w:val="0"/>
        <w:autoSpaceDN w:val="0"/>
        <w:spacing w:after="0" w:line="240" w:lineRule="auto"/>
        <w:rPr>
          <w:rFonts w:ascii="Times New Roman" w:eastAsia="Calibri" w:hAnsi="Calibri" w:cs="Calibri"/>
          <w:sz w:val="20"/>
          <w:szCs w:val="24"/>
          <w:lang w:eastAsia="en-GB" w:bidi="en-GB"/>
        </w:rPr>
      </w:pPr>
    </w:p>
    <w:p w14:paraId="10D82DD5" w14:textId="77777777" w:rsidR="009625CA" w:rsidRPr="00072CAC" w:rsidRDefault="009625CA" w:rsidP="009625CA">
      <w:pPr>
        <w:widowControl w:val="0"/>
        <w:autoSpaceDE w:val="0"/>
        <w:autoSpaceDN w:val="0"/>
        <w:spacing w:after="0" w:line="240" w:lineRule="auto"/>
        <w:rPr>
          <w:rFonts w:ascii="Times New Roman" w:eastAsia="Calibri" w:hAnsi="Calibri" w:cs="Calibri"/>
          <w:sz w:val="20"/>
          <w:szCs w:val="24"/>
          <w:lang w:eastAsia="en-GB" w:bidi="en-GB"/>
        </w:rPr>
      </w:pPr>
    </w:p>
    <w:p w14:paraId="50631021" w14:textId="155C640C" w:rsidR="009625CA" w:rsidRPr="00271424" w:rsidRDefault="009625CA" w:rsidP="000D25C0">
      <w:pPr>
        <w:pStyle w:val="Title"/>
        <w:rPr>
          <w:rFonts w:eastAsia="Calibri"/>
          <w:lang w:eastAsia="en-GB" w:bidi="en-GB"/>
        </w:rPr>
      </w:pPr>
      <w:r w:rsidRPr="00271424">
        <w:rPr>
          <w:rFonts w:eastAsia="Calibri"/>
          <w:lang w:eastAsia="en-GB" w:bidi="en-GB"/>
        </w:rPr>
        <w:t>Neglect Strategy</w:t>
      </w:r>
      <w:r w:rsidR="00EF33FB" w:rsidRPr="00271424">
        <w:rPr>
          <w:rFonts w:eastAsia="Calibri"/>
          <w:lang w:eastAsia="en-GB" w:bidi="en-GB"/>
        </w:rPr>
        <w:t xml:space="preserve"> </w:t>
      </w:r>
      <w:r w:rsidR="00BF46A9" w:rsidRPr="00271424">
        <w:rPr>
          <w:rFonts w:eastAsia="Calibri"/>
          <w:lang w:eastAsia="en-GB" w:bidi="en-GB"/>
        </w:rPr>
        <w:t xml:space="preserve">(Interim) </w:t>
      </w:r>
      <w:r w:rsidR="00EF33FB" w:rsidRPr="00271424">
        <w:rPr>
          <w:rFonts w:eastAsia="Calibri"/>
          <w:lang w:eastAsia="en-GB" w:bidi="en-GB"/>
        </w:rPr>
        <w:t>202</w:t>
      </w:r>
      <w:r w:rsidR="00C60A55" w:rsidRPr="00271424">
        <w:rPr>
          <w:rFonts w:eastAsia="Calibri"/>
          <w:lang w:eastAsia="en-GB" w:bidi="en-GB"/>
        </w:rPr>
        <w:t>1</w:t>
      </w:r>
      <w:r w:rsidR="00FF1859" w:rsidRPr="00271424">
        <w:rPr>
          <w:rFonts w:eastAsia="Calibri"/>
          <w:lang w:eastAsia="en-GB" w:bidi="en-GB"/>
        </w:rPr>
        <w:t>-202</w:t>
      </w:r>
      <w:r w:rsidR="00BF46A9" w:rsidRPr="00271424">
        <w:rPr>
          <w:rFonts w:eastAsia="Calibri"/>
          <w:lang w:eastAsia="en-GB" w:bidi="en-GB"/>
        </w:rPr>
        <w:t>3</w:t>
      </w:r>
      <w:r w:rsidR="00102235" w:rsidRPr="00271424">
        <w:rPr>
          <w:rFonts w:eastAsia="Calibri"/>
          <w:lang w:eastAsia="en-GB" w:bidi="en-GB"/>
        </w:rPr>
        <w:t>:</w:t>
      </w:r>
    </w:p>
    <w:p w14:paraId="036EB455" w14:textId="0B4BD866" w:rsidR="009625CA" w:rsidRPr="00271424" w:rsidRDefault="009625CA" w:rsidP="000D25C0">
      <w:pPr>
        <w:pStyle w:val="Heading1"/>
      </w:pPr>
      <w:bookmarkStart w:id="0" w:name="_Toc117779691"/>
      <w:bookmarkStart w:id="1" w:name="_Toc117779827"/>
      <w:bookmarkStart w:id="2" w:name="_Toc117780527"/>
      <w:r w:rsidRPr="00271424">
        <w:t xml:space="preserve">A strategic plan to prevent and reduce </w:t>
      </w:r>
      <w:r w:rsidR="00FE7CA4">
        <w:t xml:space="preserve">child </w:t>
      </w:r>
      <w:r w:rsidRPr="00271424">
        <w:t>neglect and to ensure the safety and wellbeing of children and young people in Herefordshire.</w:t>
      </w:r>
      <w:bookmarkEnd w:id="0"/>
      <w:bookmarkEnd w:id="1"/>
      <w:bookmarkEnd w:id="2"/>
    </w:p>
    <w:p w14:paraId="4908DB66" w14:textId="77777777" w:rsidR="009625CA" w:rsidRDefault="009625CA" w:rsidP="009625CA">
      <w:pPr>
        <w:rPr>
          <w:b/>
          <w:sz w:val="32"/>
          <w:szCs w:val="32"/>
        </w:rPr>
      </w:pPr>
    </w:p>
    <w:p w14:paraId="73D5AC92" w14:textId="77777777" w:rsidR="009625CA" w:rsidRDefault="009625CA" w:rsidP="009625CA">
      <w:pPr>
        <w:rPr>
          <w:b/>
          <w:sz w:val="32"/>
          <w:szCs w:val="32"/>
        </w:rPr>
      </w:pPr>
    </w:p>
    <w:tbl>
      <w:tblPr>
        <w:tblpPr w:leftFromText="180" w:rightFromText="180" w:vertAnchor="text" w:horzAnchor="margin" w:tblpY="4318"/>
        <w:tblW w:w="0" w:type="auto"/>
        <w:tblCellMar>
          <w:left w:w="0" w:type="dxa"/>
          <w:right w:w="0" w:type="dxa"/>
        </w:tblCellMar>
        <w:tblLook w:val="04A0" w:firstRow="1" w:lastRow="0" w:firstColumn="1" w:lastColumn="0" w:noHBand="0" w:noVBand="1"/>
        <w:tblCaption w:val="Version Control Information Table"/>
        <w:tblDescription w:val="Version - Final - v1, Date August 2021, Review Date March 2023, Document Author Herefordshire Safeguarding Children Partnership, Document Owner Herefordshire Safeguarding Children Partnership"/>
      </w:tblPr>
      <w:tblGrid>
        <w:gridCol w:w="3722"/>
        <w:gridCol w:w="5284"/>
      </w:tblGrid>
      <w:tr w:rsidR="009625CA" w:rsidRPr="00F07933" w14:paraId="7DEC3E8B" w14:textId="77777777" w:rsidTr="00BC174D">
        <w:tc>
          <w:tcPr>
            <w:tcW w:w="372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74A590B" w14:textId="77777777" w:rsidR="009625CA" w:rsidRPr="00F07933" w:rsidRDefault="009625CA" w:rsidP="00BC174D">
            <w:pPr>
              <w:spacing w:after="0" w:line="240" w:lineRule="auto"/>
              <w:rPr>
                <w:rFonts w:eastAsia="Calibri" w:cstheme="minorHAnsi"/>
                <w:b/>
                <w:szCs w:val="24"/>
                <w:lang w:eastAsia="en-GB"/>
              </w:rPr>
            </w:pPr>
            <w:r w:rsidRPr="00F07933">
              <w:rPr>
                <w:rFonts w:eastAsia="Calibri" w:cstheme="minorHAnsi"/>
                <w:b/>
                <w:szCs w:val="24"/>
                <w:lang w:eastAsia="en-GB"/>
              </w:rPr>
              <w:t>Version:</w:t>
            </w:r>
          </w:p>
        </w:tc>
        <w:tc>
          <w:tcPr>
            <w:tcW w:w="5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6EC84" w14:textId="76A55EF8" w:rsidR="009625CA" w:rsidRPr="00F07933" w:rsidRDefault="00102235" w:rsidP="00FB07E5">
            <w:pPr>
              <w:spacing w:after="0" w:line="240" w:lineRule="auto"/>
              <w:rPr>
                <w:rFonts w:eastAsia="Calibri" w:cstheme="minorHAnsi"/>
                <w:b/>
                <w:szCs w:val="24"/>
                <w:lang w:eastAsia="en-GB"/>
              </w:rPr>
            </w:pPr>
            <w:r>
              <w:rPr>
                <w:rFonts w:eastAsia="Calibri" w:cstheme="minorHAnsi"/>
                <w:b/>
                <w:szCs w:val="24"/>
                <w:lang w:eastAsia="en-GB"/>
              </w:rPr>
              <w:t>Final – V1</w:t>
            </w:r>
          </w:p>
        </w:tc>
      </w:tr>
      <w:tr w:rsidR="009625CA" w:rsidRPr="00F07933" w14:paraId="6816E3F4" w14:textId="77777777" w:rsidTr="00BC174D">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B285C58" w14:textId="77777777" w:rsidR="009625CA" w:rsidRPr="00F07933" w:rsidRDefault="009625CA" w:rsidP="00BC174D">
            <w:pPr>
              <w:spacing w:after="0" w:line="240" w:lineRule="auto"/>
              <w:rPr>
                <w:rFonts w:eastAsia="Calibri" w:cstheme="minorHAnsi"/>
                <w:b/>
                <w:szCs w:val="24"/>
                <w:lang w:eastAsia="en-GB"/>
              </w:rPr>
            </w:pPr>
            <w:r w:rsidRPr="00F07933">
              <w:rPr>
                <w:rFonts w:eastAsia="Calibri" w:cstheme="minorHAnsi"/>
                <w:b/>
                <w:szCs w:val="24"/>
                <w:lang w:eastAsia="en-GB"/>
              </w:rPr>
              <w:t>Date:</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14:paraId="066B93EF" w14:textId="7D6F5E06" w:rsidR="009625CA" w:rsidRPr="00F07933" w:rsidRDefault="00F02154" w:rsidP="00BC174D">
            <w:pPr>
              <w:spacing w:after="0" w:line="240" w:lineRule="auto"/>
              <w:rPr>
                <w:rFonts w:eastAsia="Calibri" w:cstheme="minorHAnsi"/>
                <w:b/>
                <w:szCs w:val="24"/>
                <w:lang w:eastAsia="en-GB"/>
              </w:rPr>
            </w:pPr>
            <w:r>
              <w:rPr>
                <w:rFonts w:eastAsia="Calibri" w:cstheme="minorHAnsi"/>
                <w:b/>
                <w:szCs w:val="24"/>
                <w:lang w:eastAsia="en-GB"/>
              </w:rPr>
              <w:t>August</w:t>
            </w:r>
            <w:r w:rsidR="00BC174D" w:rsidRPr="00F07933">
              <w:rPr>
                <w:rFonts w:eastAsia="Calibri" w:cstheme="minorHAnsi"/>
                <w:b/>
                <w:szCs w:val="24"/>
                <w:lang w:eastAsia="en-GB"/>
              </w:rPr>
              <w:t xml:space="preserve"> 2021</w:t>
            </w:r>
          </w:p>
        </w:tc>
      </w:tr>
      <w:tr w:rsidR="009625CA" w:rsidRPr="00F07933" w14:paraId="0FB4483C" w14:textId="77777777" w:rsidTr="00BC174D">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1340751" w14:textId="77777777" w:rsidR="009625CA" w:rsidRPr="00F07933" w:rsidRDefault="009625CA" w:rsidP="00BC174D">
            <w:pPr>
              <w:spacing w:after="0" w:line="240" w:lineRule="auto"/>
              <w:rPr>
                <w:rFonts w:eastAsia="Calibri" w:cstheme="minorHAnsi"/>
                <w:b/>
                <w:szCs w:val="24"/>
                <w:lang w:eastAsia="en-GB"/>
              </w:rPr>
            </w:pPr>
            <w:r w:rsidRPr="00F07933">
              <w:rPr>
                <w:rFonts w:eastAsia="Calibri" w:cstheme="minorHAnsi"/>
                <w:b/>
                <w:szCs w:val="24"/>
                <w:lang w:eastAsia="en-GB"/>
              </w:rPr>
              <w:t>Review Date:</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14:paraId="54099C0C" w14:textId="0473722A" w:rsidR="009625CA" w:rsidRPr="00F07933" w:rsidRDefault="00F02154" w:rsidP="00BC174D">
            <w:pPr>
              <w:spacing w:after="0" w:line="240" w:lineRule="auto"/>
              <w:rPr>
                <w:rFonts w:eastAsia="Calibri" w:cstheme="minorHAnsi"/>
                <w:b/>
                <w:szCs w:val="24"/>
                <w:lang w:eastAsia="en-GB"/>
              </w:rPr>
            </w:pPr>
            <w:r>
              <w:rPr>
                <w:rFonts w:eastAsia="Calibri" w:cstheme="minorHAnsi"/>
                <w:b/>
                <w:szCs w:val="24"/>
                <w:lang w:eastAsia="en-GB"/>
              </w:rPr>
              <w:t>March</w:t>
            </w:r>
            <w:r w:rsidR="009625CA" w:rsidRPr="00F07933">
              <w:rPr>
                <w:rFonts w:eastAsia="Calibri" w:cstheme="minorHAnsi"/>
                <w:b/>
                <w:szCs w:val="24"/>
                <w:lang w:eastAsia="en-GB"/>
              </w:rPr>
              <w:t xml:space="preserve"> 202</w:t>
            </w:r>
            <w:r w:rsidR="00BF46A9">
              <w:rPr>
                <w:rFonts w:eastAsia="Calibri" w:cstheme="minorHAnsi"/>
                <w:b/>
                <w:szCs w:val="24"/>
                <w:lang w:eastAsia="en-GB"/>
              </w:rPr>
              <w:t>3</w:t>
            </w:r>
          </w:p>
        </w:tc>
      </w:tr>
      <w:tr w:rsidR="009625CA" w:rsidRPr="00F07933" w14:paraId="35EE0B42" w14:textId="77777777" w:rsidTr="00BC174D">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243F167" w14:textId="77777777" w:rsidR="009625CA" w:rsidRPr="00F07933" w:rsidRDefault="009625CA" w:rsidP="00BC174D">
            <w:pPr>
              <w:spacing w:after="0" w:line="240" w:lineRule="auto"/>
              <w:rPr>
                <w:rFonts w:eastAsia="Calibri" w:cstheme="minorHAnsi"/>
                <w:b/>
                <w:szCs w:val="24"/>
                <w:lang w:eastAsia="en-GB"/>
              </w:rPr>
            </w:pPr>
            <w:r w:rsidRPr="00F07933">
              <w:rPr>
                <w:rFonts w:eastAsia="Calibri" w:cstheme="minorHAnsi"/>
                <w:b/>
                <w:szCs w:val="24"/>
                <w:lang w:eastAsia="en-GB"/>
              </w:rPr>
              <w:t>Document Author:</w:t>
            </w:r>
          </w:p>
        </w:tc>
        <w:tc>
          <w:tcPr>
            <w:tcW w:w="5284" w:type="dxa"/>
            <w:tcBorders>
              <w:top w:val="nil"/>
              <w:left w:val="nil"/>
              <w:bottom w:val="single" w:sz="8" w:space="0" w:color="auto"/>
              <w:right w:val="single" w:sz="8" w:space="0" w:color="auto"/>
            </w:tcBorders>
            <w:tcMar>
              <w:top w:w="0" w:type="dxa"/>
              <w:left w:w="108" w:type="dxa"/>
              <w:bottom w:w="0" w:type="dxa"/>
              <w:right w:w="108" w:type="dxa"/>
            </w:tcMar>
          </w:tcPr>
          <w:p w14:paraId="724E03A0" w14:textId="2E98AAE5" w:rsidR="009625CA" w:rsidRPr="00F07933" w:rsidRDefault="00102235" w:rsidP="00BC174D">
            <w:pPr>
              <w:spacing w:after="0" w:line="240" w:lineRule="auto"/>
              <w:rPr>
                <w:rFonts w:eastAsia="Calibri" w:cstheme="minorHAnsi"/>
                <w:b/>
                <w:szCs w:val="24"/>
                <w:lang w:eastAsia="en-GB"/>
              </w:rPr>
            </w:pPr>
            <w:r>
              <w:rPr>
                <w:rFonts w:eastAsia="Calibri" w:cstheme="minorHAnsi"/>
                <w:b/>
                <w:szCs w:val="24"/>
                <w:lang w:eastAsia="en-GB"/>
              </w:rPr>
              <w:t>Herefordshire Safeguarding Children Partnership</w:t>
            </w:r>
          </w:p>
        </w:tc>
      </w:tr>
      <w:tr w:rsidR="009625CA" w:rsidRPr="00F07933" w14:paraId="6B00A599" w14:textId="77777777" w:rsidTr="00BC174D">
        <w:tc>
          <w:tcPr>
            <w:tcW w:w="372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832BFD1" w14:textId="77777777" w:rsidR="009625CA" w:rsidRPr="00F07933" w:rsidRDefault="009625CA" w:rsidP="00BC174D">
            <w:pPr>
              <w:spacing w:after="0" w:line="240" w:lineRule="auto"/>
              <w:rPr>
                <w:rFonts w:eastAsia="Calibri" w:cstheme="minorHAnsi"/>
                <w:b/>
                <w:szCs w:val="24"/>
                <w:lang w:eastAsia="en-GB"/>
              </w:rPr>
            </w:pPr>
            <w:r w:rsidRPr="00F07933">
              <w:rPr>
                <w:rFonts w:eastAsia="Calibri" w:cstheme="minorHAnsi"/>
                <w:b/>
                <w:szCs w:val="24"/>
                <w:lang w:eastAsia="en-GB"/>
              </w:rPr>
              <w:t>Document Owner:</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14:paraId="1DF56A6D" w14:textId="77777777" w:rsidR="009625CA" w:rsidRPr="00F07933" w:rsidRDefault="00B80E31" w:rsidP="00B80E31">
            <w:pPr>
              <w:spacing w:after="0" w:line="240" w:lineRule="auto"/>
              <w:rPr>
                <w:rFonts w:eastAsia="Calibri" w:cstheme="minorHAnsi"/>
                <w:b/>
                <w:szCs w:val="24"/>
                <w:lang w:eastAsia="en-GB"/>
              </w:rPr>
            </w:pPr>
            <w:r w:rsidRPr="00F07933">
              <w:rPr>
                <w:rFonts w:eastAsia="Calibri" w:cstheme="minorHAnsi"/>
                <w:b/>
                <w:szCs w:val="24"/>
                <w:lang w:eastAsia="en-GB"/>
              </w:rPr>
              <w:t xml:space="preserve">Herefordshire Safeguarding Children </w:t>
            </w:r>
            <w:r w:rsidR="009625CA" w:rsidRPr="00F07933">
              <w:rPr>
                <w:rFonts w:eastAsia="Calibri" w:cstheme="minorHAnsi"/>
                <w:b/>
                <w:szCs w:val="24"/>
                <w:lang w:eastAsia="en-GB"/>
              </w:rPr>
              <w:t>Partnership</w:t>
            </w:r>
          </w:p>
        </w:tc>
      </w:tr>
    </w:tbl>
    <w:p w14:paraId="12DDBBCC" w14:textId="77777777" w:rsidR="009625CA" w:rsidRPr="00F07933" w:rsidRDefault="009625CA" w:rsidP="009625CA">
      <w:pPr>
        <w:rPr>
          <w:rFonts w:cstheme="minorHAnsi"/>
          <w:b/>
          <w:sz w:val="32"/>
          <w:szCs w:val="32"/>
        </w:rPr>
      </w:pPr>
    </w:p>
    <w:p w14:paraId="5F7A3316" w14:textId="77777777" w:rsidR="009625CA" w:rsidRPr="00F07933" w:rsidRDefault="009625CA" w:rsidP="009625CA">
      <w:pPr>
        <w:rPr>
          <w:rFonts w:cstheme="minorHAnsi"/>
          <w:b/>
          <w:sz w:val="32"/>
          <w:szCs w:val="32"/>
        </w:rPr>
      </w:pPr>
    </w:p>
    <w:p w14:paraId="6E06B2C0" w14:textId="77777777" w:rsidR="0024178D" w:rsidRPr="00F07933" w:rsidRDefault="0024178D" w:rsidP="0024178D">
      <w:pPr>
        <w:ind w:firstLine="720"/>
        <w:rPr>
          <w:rFonts w:cstheme="minorHAnsi"/>
          <w:b/>
          <w:sz w:val="32"/>
          <w:szCs w:val="32"/>
        </w:rPr>
      </w:pPr>
    </w:p>
    <w:p w14:paraId="12044ED6" w14:textId="77777777" w:rsidR="009625CA" w:rsidRPr="00F07933" w:rsidRDefault="009625CA" w:rsidP="0024178D">
      <w:pPr>
        <w:ind w:firstLine="720"/>
        <w:rPr>
          <w:rFonts w:cstheme="minorHAnsi"/>
          <w:b/>
          <w:sz w:val="32"/>
          <w:szCs w:val="32"/>
        </w:rPr>
      </w:pPr>
    </w:p>
    <w:p w14:paraId="2773A3A7" w14:textId="77777777" w:rsidR="009625CA" w:rsidRPr="00F07933" w:rsidRDefault="009625CA" w:rsidP="0024178D">
      <w:pPr>
        <w:ind w:firstLine="720"/>
        <w:rPr>
          <w:rFonts w:cstheme="minorHAnsi"/>
          <w:b/>
          <w:sz w:val="32"/>
          <w:szCs w:val="32"/>
        </w:rPr>
      </w:pPr>
    </w:p>
    <w:p w14:paraId="1A59FBA3" w14:textId="77777777" w:rsidR="009625CA" w:rsidRPr="00F07933" w:rsidRDefault="009625CA" w:rsidP="0024178D">
      <w:pPr>
        <w:ind w:firstLine="720"/>
        <w:rPr>
          <w:rFonts w:cstheme="minorHAnsi"/>
          <w:b/>
          <w:sz w:val="32"/>
          <w:szCs w:val="32"/>
        </w:rPr>
      </w:pPr>
    </w:p>
    <w:p w14:paraId="09175803" w14:textId="77777777" w:rsidR="009625CA" w:rsidRPr="00F07933" w:rsidRDefault="009625CA" w:rsidP="0024178D">
      <w:pPr>
        <w:ind w:firstLine="720"/>
        <w:rPr>
          <w:rFonts w:cstheme="minorHAnsi"/>
          <w:b/>
          <w:sz w:val="32"/>
          <w:szCs w:val="32"/>
        </w:rPr>
      </w:pPr>
    </w:p>
    <w:p w14:paraId="5F981C9E" w14:textId="77777777" w:rsidR="009625CA" w:rsidRPr="00F07933" w:rsidRDefault="009625CA" w:rsidP="0024178D">
      <w:pPr>
        <w:ind w:firstLine="720"/>
        <w:rPr>
          <w:rFonts w:cstheme="minorHAnsi"/>
          <w:b/>
          <w:sz w:val="32"/>
          <w:szCs w:val="32"/>
        </w:rPr>
      </w:pPr>
    </w:p>
    <w:p w14:paraId="698EB5B5" w14:textId="77777777" w:rsidR="009625CA" w:rsidRPr="00F07933" w:rsidRDefault="009625CA" w:rsidP="0024178D">
      <w:pPr>
        <w:ind w:firstLine="720"/>
        <w:rPr>
          <w:rFonts w:cstheme="minorHAnsi"/>
          <w:b/>
          <w:sz w:val="32"/>
          <w:szCs w:val="32"/>
        </w:rPr>
      </w:pPr>
    </w:p>
    <w:p w14:paraId="22DDD891" w14:textId="77777777" w:rsidR="009625CA" w:rsidRPr="00F07933" w:rsidRDefault="009625CA" w:rsidP="0024178D">
      <w:pPr>
        <w:ind w:firstLine="720"/>
        <w:rPr>
          <w:rFonts w:cstheme="minorHAnsi"/>
          <w:b/>
          <w:sz w:val="32"/>
          <w:szCs w:val="32"/>
        </w:rPr>
      </w:pPr>
    </w:p>
    <w:p w14:paraId="33C9F729" w14:textId="77777777" w:rsidR="009625CA" w:rsidRPr="00F07933" w:rsidRDefault="009625CA" w:rsidP="0024178D">
      <w:pPr>
        <w:ind w:firstLine="720"/>
        <w:rPr>
          <w:rFonts w:cstheme="minorHAnsi"/>
          <w:b/>
          <w:sz w:val="32"/>
          <w:szCs w:val="32"/>
        </w:rPr>
      </w:pPr>
    </w:p>
    <w:p w14:paraId="661BBA7B" w14:textId="77777777" w:rsidR="0024178D" w:rsidRPr="00F07933" w:rsidRDefault="0024178D" w:rsidP="0024178D">
      <w:pPr>
        <w:ind w:firstLine="720"/>
        <w:rPr>
          <w:rFonts w:cstheme="minorHAnsi"/>
          <w:b/>
          <w:sz w:val="32"/>
          <w:szCs w:val="32"/>
        </w:rPr>
      </w:pPr>
    </w:p>
    <w:sdt>
      <w:sdtPr>
        <w:id w:val="-1676337030"/>
        <w:docPartObj>
          <w:docPartGallery w:val="Table of Contents"/>
          <w:docPartUnique/>
        </w:docPartObj>
      </w:sdtPr>
      <w:sdtEndPr>
        <w:rPr>
          <w:rFonts w:ascii="Arial" w:eastAsiaTheme="minorHAnsi" w:hAnsi="Arial" w:cstheme="minorBidi"/>
          <w:b/>
          <w:bCs/>
          <w:noProof/>
          <w:color w:val="auto"/>
          <w:sz w:val="24"/>
          <w:szCs w:val="22"/>
          <w:lang w:val="en-GB"/>
        </w:rPr>
      </w:sdtEndPr>
      <w:sdtContent>
        <w:p w14:paraId="26E3DABE" w14:textId="17820CF6" w:rsidR="00676CF6" w:rsidRPr="00676CF6" w:rsidRDefault="003A0631" w:rsidP="00676CF6">
          <w:pPr>
            <w:pStyle w:val="TOCHeading"/>
            <w:spacing w:line="276" w:lineRule="auto"/>
            <w:rPr>
              <w:noProof/>
            </w:rPr>
          </w:pPr>
          <w:r w:rsidRPr="003A0631">
            <w:rPr>
              <w:rFonts w:ascii="Arial" w:hAnsi="Arial" w:cs="Arial"/>
              <w:b/>
              <w:color w:val="auto"/>
              <w:sz w:val="40"/>
              <w:szCs w:val="40"/>
            </w:rPr>
            <w:t>Contents</w:t>
          </w:r>
          <w:r>
            <w:fldChar w:fldCharType="begin"/>
          </w:r>
          <w:r>
            <w:instrText xml:space="preserve"> TOC \o "1-3" \h \z \u </w:instrText>
          </w:r>
          <w:r>
            <w:fldChar w:fldCharType="separate"/>
          </w:r>
          <w:hyperlink w:anchor="_Toc117780527" w:history="1"/>
        </w:p>
        <w:p w14:paraId="0E4B5FB4" w14:textId="25089127" w:rsidR="00676CF6" w:rsidRPr="00676CF6" w:rsidRDefault="00676CF6" w:rsidP="00676CF6">
          <w:pPr>
            <w:pStyle w:val="TOC1"/>
            <w:tabs>
              <w:tab w:val="left" w:pos="426"/>
              <w:tab w:val="right" w:leader="dot" w:pos="10236"/>
            </w:tabs>
            <w:spacing w:line="276" w:lineRule="auto"/>
            <w:ind w:left="0"/>
            <w:rPr>
              <w:rFonts w:ascii="Arial" w:eastAsiaTheme="minorEastAsia" w:hAnsi="Arial" w:cs="Arial"/>
              <w:noProof/>
              <w:lang w:bidi="ar-SA"/>
            </w:rPr>
          </w:pPr>
          <w:hyperlink w:anchor="_Toc117780528" w:history="1">
            <w:r w:rsidRPr="00676CF6">
              <w:rPr>
                <w:rStyle w:val="Hyperlink"/>
                <w:rFonts w:ascii="Arial" w:hAnsi="Arial" w:cs="Arial"/>
                <w:noProof/>
                <w:sz w:val="28"/>
              </w:rPr>
              <w:t>1.</w:t>
            </w:r>
            <w:r w:rsidRPr="00676CF6">
              <w:rPr>
                <w:rFonts w:ascii="Arial" w:eastAsiaTheme="minorEastAsia" w:hAnsi="Arial" w:cs="Arial"/>
                <w:noProof/>
                <w:lang w:bidi="ar-SA"/>
              </w:rPr>
              <w:tab/>
            </w:r>
            <w:r w:rsidRPr="00676CF6">
              <w:rPr>
                <w:rStyle w:val="Hyperlink"/>
                <w:rFonts w:ascii="Arial" w:hAnsi="Arial" w:cs="Arial"/>
                <w:noProof/>
                <w:sz w:val="28"/>
              </w:rPr>
              <w:t>Background</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_Toc117780528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3</w:t>
            </w:r>
            <w:r w:rsidRPr="00676CF6">
              <w:rPr>
                <w:rFonts w:ascii="Arial" w:hAnsi="Arial" w:cs="Arial"/>
                <w:noProof/>
                <w:webHidden/>
                <w:sz w:val="28"/>
              </w:rPr>
              <w:fldChar w:fldCharType="end"/>
            </w:r>
          </w:hyperlink>
        </w:p>
        <w:p w14:paraId="7CA32419" w14:textId="7DAEA86C"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29" w:history="1">
            <w:r w:rsidR="00FE7CA4">
              <w:rPr>
                <w:rStyle w:val="Hyperlink"/>
                <w:rFonts w:ascii="Arial" w:hAnsi="Arial" w:cs="Arial"/>
                <w:noProof/>
                <w:sz w:val="24"/>
              </w:rPr>
              <w:t>What we know</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_Toc117780529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3</w:t>
            </w:r>
            <w:r w:rsidRPr="00676CF6">
              <w:rPr>
                <w:rFonts w:ascii="Arial" w:hAnsi="Arial" w:cs="Arial"/>
                <w:noProof/>
                <w:webHidden/>
                <w:sz w:val="24"/>
              </w:rPr>
              <w:fldChar w:fldCharType="end"/>
            </w:r>
          </w:hyperlink>
        </w:p>
        <w:p w14:paraId="19ACDDA1" w14:textId="59138AB2"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0" w:history="1">
            <w:r w:rsidR="00FE7CA4">
              <w:rPr>
                <w:rStyle w:val="Hyperlink"/>
                <w:rFonts w:ascii="Arial" w:hAnsi="Arial" w:cs="Arial"/>
                <w:noProof/>
                <w:sz w:val="24"/>
              </w:rPr>
              <w:t>What we want to achieve</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_Toc117780530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3</w:t>
            </w:r>
            <w:r w:rsidRPr="00676CF6">
              <w:rPr>
                <w:rFonts w:ascii="Arial" w:hAnsi="Arial" w:cs="Arial"/>
                <w:noProof/>
                <w:webHidden/>
                <w:sz w:val="24"/>
              </w:rPr>
              <w:fldChar w:fldCharType="end"/>
            </w:r>
          </w:hyperlink>
        </w:p>
        <w:p w14:paraId="17BF176C" w14:textId="418EE5AB" w:rsidR="00676CF6" w:rsidRPr="00676CF6" w:rsidRDefault="00676CF6" w:rsidP="00676CF6">
          <w:pPr>
            <w:pStyle w:val="TOC1"/>
            <w:tabs>
              <w:tab w:val="left" w:pos="426"/>
              <w:tab w:val="right" w:leader="dot" w:pos="10236"/>
            </w:tabs>
            <w:spacing w:line="276" w:lineRule="auto"/>
            <w:ind w:left="0"/>
            <w:rPr>
              <w:rFonts w:ascii="Arial" w:eastAsiaTheme="minorEastAsia" w:hAnsi="Arial" w:cs="Arial"/>
              <w:noProof/>
              <w:lang w:bidi="ar-SA"/>
            </w:rPr>
          </w:pPr>
          <w:hyperlink w:anchor="_Toc117780531" w:history="1">
            <w:r w:rsidRPr="00676CF6">
              <w:rPr>
                <w:rStyle w:val="Hyperlink"/>
                <w:rFonts w:ascii="Arial" w:hAnsi="Arial" w:cs="Arial"/>
                <w:noProof/>
                <w:sz w:val="28"/>
              </w:rPr>
              <w:t>2.</w:t>
            </w:r>
            <w:r w:rsidRPr="00676CF6">
              <w:rPr>
                <w:rFonts w:ascii="Arial" w:eastAsiaTheme="minorEastAsia" w:hAnsi="Arial" w:cs="Arial"/>
                <w:noProof/>
                <w:lang w:bidi="ar-SA"/>
              </w:rPr>
              <w:tab/>
            </w:r>
            <w:r w:rsidRPr="00676CF6">
              <w:rPr>
                <w:rStyle w:val="Hyperlink"/>
                <w:rFonts w:ascii="Arial" w:hAnsi="Arial" w:cs="Arial"/>
                <w:noProof/>
                <w:sz w:val="28"/>
              </w:rPr>
              <w:t>Building a collaborative approach</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_Toc117780531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4</w:t>
            </w:r>
            <w:r w:rsidRPr="00676CF6">
              <w:rPr>
                <w:rFonts w:ascii="Arial" w:hAnsi="Arial" w:cs="Arial"/>
                <w:noProof/>
                <w:webHidden/>
                <w:sz w:val="28"/>
              </w:rPr>
              <w:fldChar w:fldCharType="end"/>
            </w:r>
          </w:hyperlink>
        </w:p>
        <w:p w14:paraId="18F24AFA" w14:textId="3E21C226"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2" w:history="1">
            <w:r w:rsidRPr="00676CF6">
              <w:rPr>
                <w:rStyle w:val="Hyperlink"/>
                <w:rFonts w:ascii="Arial" w:hAnsi="Arial" w:cs="Arial"/>
                <w:noProof/>
                <w:sz w:val="24"/>
              </w:rPr>
              <w:t>Having a shared understanding and definition</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_Toc117780532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4</w:t>
            </w:r>
            <w:r w:rsidRPr="00676CF6">
              <w:rPr>
                <w:rFonts w:ascii="Arial" w:hAnsi="Arial" w:cs="Arial"/>
                <w:noProof/>
                <w:webHidden/>
                <w:sz w:val="24"/>
              </w:rPr>
              <w:fldChar w:fldCharType="end"/>
            </w:r>
          </w:hyperlink>
        </w:p>
        <w:p w14:paraId="223309E7" w14:textId="0ED450DB"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3" w:history="1">
            <w:r w:rsidRPr="00676CF6">
              <w:rPr>
                <w:rStyle w:val="Hyperlink"/>
                <w:rFonts w:ascii="Arial" w:hAnsi="Arial" w:cs="Arial"/>
                <w:noProof/>
                <w:sz w:val="24"/>
              </w:rPr>
              <w:t>Three h</w:t>
            </w:r>
            <w:r w:rsidR="00FE7CA4">
              <w:rPr>
                <w:rStyle w:val="Hyperlink"/>
                <w:rFonts w:ascii="Arial" w:hAnsi="Arial" w:cs="Arial"/>
                <w:noProof/>
                <w:sz w:val="24"/>
              </w:rPr>
              <w:t>igh-</w:t>
            </w:r>
            <w:r w:rsidRPr="00676CF6">
              <w:rPr>
                <w:rStyle w:val="Hyperlink"/>
                <w:rFonts w:ascii="Arial" w:hAnsi="Arial" w:cs="Arial"/>
                <w:noProof/>
                <w:sz w:val="24"/>
              </w:rPr>
              <w:t>level objectives</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_Toc117780533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4</w:t>
            </w:r>
            <w:r w:rsidRPr="00676CF6">
              <w:rPr>
                <w:rFonts w:ascii="Arial" w:hAnsi="Arial" w:cs="Arial"/>
                <w:noProof/>
                <w:webHidden/>
                <w:sz w:val="24"/>
              </w:rPr>
              <w:fldChar w:fldCharType="end"/>
            </w:r>
          </w:hyperlink>
        </w:p>
        <w:p w14:paraId="1B0F956C" w14:textId="6D654FED"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4" w:history="1">
            <w:r w:rsidRPr="00676CF6">
              <w:rPr>
                <w:rStyle w:val="Hyperlink"/>
                <w:rFonts w:ascii="Arial" w:hAnsi="Arial" w:cs="Arial"/>
                <w:noProof/>
                <w:sz w:val="24"/>
              </w:rPr>
              <w:t>We will know we have made a difference when:</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_Toc117780534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5</w:t>
            </w:r>
            <w:r w:rsidRPr="00676CF6">
              <w:rPr>
                <w:rFonts w:ascii="Arial" w:hAnsi="Arial" w:cs="Arial"/>
                <w:noProof/>
                <w:webHidden/>
                <w:sz w:val="24"/>
              </w:rPr>
              <w:fldChar w:fldCharType="end"/>
            </w:r>
          </w:hyperlink>
        </w:p>
        <w:p w14:paraId="3FE4140B" w14:textId="57C73020"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5" w:history="1">
            <w:r w:rsidRPr="00676CF6">
              <w:rPr>
                <w:rStyle w:val="Hyperlink"/>
                <w:rFonts w:ascii="Arial" w:hAnsi="Arial" w:cs="Arial"/>
                <w:noProof/>
                <w:sz w:val="24"/>
              </w:rPr>
              <w:t>Underpinning principles and values</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_Toc117780535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5</w:t>
            </w:r>
            <w:r w:rsidRPr="00676CF6">
              <w:rPr>
                <w:rFonts w:ascii="Arial" w:hAnsi="Arial" w:cs="Arial"/>
                <w:noProof/>
                <w:webHidden/>
                <w:sz w:val="24"/>
              </w:rPr>
              <w:fldChar w:fldCharType="end"/>
            </w:r>
          </w:hyperlink>
        </w:p>
        <w:p w14:paraId="2BE1D299" w14:textId="7B45C28E" w:rsidR="00676CF6" w:rsidRPr="00676CF6" w:rsidRDefault="00676CF6" w:rsidP="00676CF6">
          <w:pPr>
            <w:pStyle w:val="TOC1"/>
            <w:tabs>
              <w:tab w:val="left" w:pos="426"/>
              <w:tab w:val="right" w:leader="dot" w:pos="10236"/>
            </w:tabs>
            <w:spacing w:line="276" w:lineRule="auto"/>
            <w:ind w:left="0"/>
            <w:rPr>
              <w:rFonts w:ascii="Arial" w:eastAsiaTheme="minorEastAsia" w:hAnsi="Arial" w:cs="Arial"/>
              <w:noProof/>
              <w:lang w:bidi="ar-SA"/>
            </w:rPr>
          </w:pPr>
          <w:hyperlink w:anchor="_Toc117780536" w:history="1">
            <w:r w:rsidRPr="00676CF6">
              <w:rPr>
                <w:rStyle w:val="Hyperlink"/>
                <w:rFonts w:ascii="Arial" w:hAnsi="Arial" w:cs="Arial"/>
                <w:noProof/>
                <w:sz w:val="28"/>
              </w:rPr>
              <w:t>3.</w:t>
            </w:r>
            <w:r w:rsidRPr="00676CF6">
              <w:rPr>
                <w:rFonts w:ascii="Arial" w:eastAsiaTheme="minorEastAsia" w:hAnsi="Arial" w:cs="Arial"/>
                <w:noProof/>
                <w:lang w:bidi="ar-SA"/>
              </w:rPr>
              <w:tab/>
            </w:r>
            <w:r w:rsidRPr="00676CF6">
              <w:rPr>
                <w:rStyle w:val="Hyperlink"/>
                <w:rFonts w:ascii="Arial" w:hAnsi="Arial" w:cs="Arial"/>
                <w:noProof/>
                <w:sz w:val="28"/>
              </w:rPr>
              <w:t>National Picture</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_Toc117780536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6</w:t>
            </w:r>
            <w:r w:rsidRPr="00676CF6">
              <w:rPr>
                <w:rFonts w:ascii="Arial" w:hAnsi="Arial" w:cs="Arial"/>
                <w:noProof/>
                <w:webHidden/>
                <w:sz w:val="28"/>
              </w:rPr>
              <w:fldChar w:fldCharType="end"/>
            </w:r>
          </w:hyperlink>
        </w:p>
        <w:p w14:paraId="115900F1" w14:textId="2B888704" w:rsidR="00676CF6" w:rsidRPr="00676CF6" w:rsidRDefault="00676CF6" w:rsidP="00676CF6">
          <w:pPr>
            <w:pStyle w:val="TOC1"/>
            <w:tabs>
              <w:tab w:val="left" w:pos="426"/>
              <w:tab w:val="right" w:leader="dot" w:pos="10236"/>
            </w:tabs>
            <w:spacing w:line="276" w:lineRule="auto"/>
            <w:ind w:left="0"/>
            <w:rPr>
              <w:rFonts w:ascii="Arial" w:eastAsiaTheme="minorEastAsia" w:hAnsi="Arial" w:cs="Arial"/>
              <w:noProof/>
              <w:lang w:bidi="ar-SA"/>
            </w:rPr>
          </w:pPr>
          <w:hyperlink w:anchor="_Toc117780537" w:history="1">
            <w:r w:rsidRPr="00676CF6">
              <w:rPr>
                <w:rStyle w:val="Hyperlink"/>
                <w:rFonts w:ascii="Arial" w:hAnsi="Arial" w:cs="Arial"/>
                <w:noProof/>
                <w:sz w:val="28"/>
              </w:rPr>
              <w:t>4.</w:t>
            </w:r>
            <w:r w:rsidRPr="00676CF6">
              <w:rPr>
                <w:rFonts w:ascii="Arial" w:eastAsiaTheme="minorEastAsia" w:hAnsi="Arial" w:cs="Arial"/>
                <w:noProof/>
                <w:lang w:bidi="ar-SA"/>
              </w:rPr>
              <w:tab/>
            </w:r>
            <w:r w:rsidRPr="00676CF6">
              <w:rPr>
                <w:rStyle w:val="Hyperlink"/>
                <w:rFonts w:ascii="Arial" w:hAnsi="Arial" w:cs="Arial"/>
                <w:noProof/>
                <w:sz w:val="28"/>
              </w:rPr>
              <w:t>The Local Picture</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_Toc117780537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7</w:t>
            </w:r>
            <w:r w:rsidRPr="00676CF6">
              <w:rPr>
                <w:rFonts w:ascii="Arial" w:hAnsi="Arial" w:cs="Arial"/>
                <w:noProof/>
                <w:webHidden/>
                <w:sz w:val="28"/>
              </w:rPr>
              <w:fldChar w:fldCharType="end"/>
            </w:r>
          </w:hyperlink>
        </w:p>
        <w:p w14:paraId="1E85CA5C" w14:textId="7E5AB794"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8" w:history="1">
            <w:r w:rsidRPr="00676CF6">
              <w:rPr>
                <w:rStyle w:val="Hyperlink"/>
                <w:rFonts w:ascii="Arial" w:hAnsi="Arial" w:cs="Arial"/>
                <w:noProof/>
                <w:sz w:val="24"/>
              </w:rPr>
              <w:t>The impact of the coronavirus pandemic</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_Toc117780538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8</w:t>
            </w:r>
            <w:r w:rsidRPr="00676CF6">
              <w:rPr>
                <w:rFonts w:ascii="Arial" w:hAnsi="Arial" w:cs="Arial"/>
                <w:noProof/>
                <w:webHidden/>
                <w:sz w:val="24"/>
              </w:rPr>
              <w:fldChar w:fldCharType="end"/>
            </w:r>
          </w:hyperlink>
        </w:p>
        <w:p w14:paraId="0DB0F6BA" w14:textId="3B18CEFB" w:rsidR="00676CF6" w:rsidRPr="00676CF6" w:rsidRDefault="00676CF6" w:rsidP="00676CF6">
          <w:pPr>
            <w:pStyle w:val="TOC3"/>
            <w:tabs>
              <w:tab w:val="right" w:leader="dot" w:pos="10236"/>
            </w:tabs>
            <w:spacing w:line="276" w:lineRule="auto"/>
            <w:ind w:left="567"/>
            <w:rPr>
              <w:rFonts w:ascii="Arial" w:hAnsi="Arial" w:cs="Arial"/>
              <w:noProof/>
              <w:sz w:val="24"/>
              <w:lang w:val="en-GB" w:eastAsia="en-GB"/>
            </w:rPr>
          </w:pPr>
          <w:hyperlink w:anchor="_Toc117780539" w:history="1">
            <w:r w:rsidRPr="00676CF6">
              <w:rPr>
                <w:rStyle w:val="Hyperlink"/>
                <w:rFonts w:ascii="Arial" w:hAnsi="Arial" w:cs="Arial"/>
                <w:noProof/>
                <w:sz w:val="24"/>
              </w:rPr>
              <w:t>Young People’s Voices</w:t>
            </w:r>
            <w:r w:rsidRPr="00676CF6">
              <w:rPr>
                <w:rFonts w:ascii="Arial" w:hAnsi="Arial" w:cs="Arial"/>
                <w:noProof/>
                <w:webHidden/>
                <w:sz w:val="24"/>
              </w:rPr>
              <w:tab/>
            </w:r>
            <w:r w:rsidRPr="00676CF6">
              <w:rPr>
                <w:rFonts w:ascii="Arial" w:hAnsi="Arial" w:cs="Arial"/>
                <w:noProof/>
                <w:webHidden/>
                <w:sz w:val="24"/>
              </w:rPr>
              <w:fldChar w:fldCharType="begin"/>
            </w:r>
            <w:r w:rsidRPr="00676CF6">
              <w:rPr>
                <w:rFonts w:ascii="Arial" w:hAnsi="Arial" w:cs="Arial"/>
                <w:noProof/>
                <w:webHidden/>
                <w:sz w:val="24"/>
              </w:rPr>
              <w:instrText xml:space="preserve"> PAGEREF _Toc117780539 \h </w:instrText>
            </w:r>
            <w:r w:rsidRPr="00676CF6">
              <w:rPr>
                <w:rFonts w:ascii="Arial" w:hAnsi="Arial" w:cs="Arial"/>
                <w:noProof/>
                <w:webHidden/>
                <w:sz w:val="24"/>
              </w:rPr>
            </w:r>
            <w:r w:rsidRPr="00676CF6">
              <w:rPr>
                <w:rFonts w:ascii="Arial" w:hAnsi="Arial" w:cs="Arial"/>
                <w:noProof/>
                <w:webHidden/>
                <w:sz w:val="24"/>
              </w:rPr>
              <w:fldChar w:fldCharType="separate"/>
            </w:r>
            <w:r w:rsidRPr="00676CF6">
              <w:rPr>
                <w:rFonts w:ascii="Arial" w:hAnsi="Arial" w:cs="Arial"/>
                <w:noProof/>
                <w:webHidden/>
                <w:sz w:val="24"/>
              </w:rPr>
              <w:t>10</w:t>
            </w:r>
            <w:r w:rsidRPr="00676CF6">
              <w:rPr>
                <w:rFonts w:ascii="Arial" w:hAnsi="Arial" w:cs="Arial"/>
                <w:noProof/>
                <w:webHidden/>
                <w:sz w:val="24"/>
              </w:rPr>
              <w:fldChar w:fldCharType="end"/>
            </w:r>
          </w:hyperlink>
        </w:p>
        <w:p w14:paraId="58F6061A" w14:textId="314A2BAA" w:rsidR="00676CF6" w:rsidRPr="00676CF6" w:rsidRDefault="00676CF6" w:rsidP="00676CF6">
          <w:pPr>
            <w:pStyle w:val="TOC1"/>
            <w:tabs>
              <w:tab w:val="left" w:pos="1856"/>
              <w:tab w:val="right" w:leader="dot" w:pos="10236"/>
            </w:tabs>
            <w:spacing w:line="276" w:lineRule="auto"/>
            <w:ind w:left="0"/>
            <w:rPr>
              <w:rFonts w:ascii="Arial" w:eastAsiaTheme="minorEastAsia" w:hAnsi="Arial" w:cs="Arial"/>
              <w:noProof/>
              <w:lang w:bidi="ar-SA"/>
            </w:rPr>
          </w:pPr>
          <w:hyperlink w:anchor="_Toc117780540" w:history="1">
            <w:r w:rsidRPr="00676CF6">
              <w:rPr>
                <w:rStyle w:val="Hyperlink"/>
                <w:rFonts w:ascii="Arial" w:hAnsi="Arial" w:cs="Arial"/>
                <w:noProof/>
                <w:sz w:val="28"/>
              </w:rPr>
              <w:t>5.</w:t>
            </w:r>
            <w:r w:rsidRPr="00676CF6">
              <w:rPr>
                <w:rFonts w:ascii="Arial" w:eastAsiaTheme="minorEastAsia" w:hAnsi="Arial" w:cs="Arial"/>
                <w:noProof/>
                <w:lang w:bidi="ar-SA"/>
              </w:rPr>
              <w:t xml:space="preserve">     </w:t>
            </w:r>
            <w:r w:rsidR="00FE7CA4">
              <w:rPr>
                <w:rStyle w:val="Hyperlink"/>
                <w:rFonts w:ascii="Arial" w:hAnsi="Arial" w:cs="Arial"/>
                <w:noProof/>
                <w:sz w:val="28"/>
              </w:rPr>
              <w:t>Delivery Plan</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_Toc117780540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10</w:t>
            </w:r>
            <w:r w:rsidRPr="00676CF6">
              <w:rPr>
                <w:rFonts w:ascii="Arial" w:hAnsi="Arial" w:cs="Arial"/>
                <w:noProof/>
                <w:webHidden/>
                <w:sz w:val="28"/>
              </w:rPr>
              <w:fldChar w:fldCharType="end"/>
            </w:r>
          </w:hyperlink>
        </w:p>
        <w:p w14:paraId="7154E6B0" w14:textId="44A5C503" w:rsidR="00676CF6" w:rsidRPr="00676CF6" w:rsidRDefault="00676CF6" w:rsidP="00676CF6">
          <w:pPr>
            <w:pStyle w:val="TOC1"/>
            <w:tabs>
              <w:tab w:val="left" w:pos="1856"/>
              <w:tab w:val="right" w:leader="dot" w:pos="10236"/>
            </w:tabs>
            <w:spacing w:line="276" w:lineRule="auto"/>
            <w:ind w:left="0"/>
            <w:rPr>
              <w:rFonts w:ascii="Arial" w:eastAsiaTheme="minorEastAsia" w:hAnsi="Arial" w:cs="Arial"/>
              <w:noProof/>
              <w:lang w:bidi="ar-SA"/>
            </w:rPr>
          </w:pPr>
          <w:hyperlink w:anchor="_Toc117780541" w:history="1">
            <w:r w:rsidRPr="00676CF6">
              <w:rPr>
                <w:rStyle w:val="Hyperlink"/>
                <w:rFonts w:ascii="Arial" w:hAnsi="Arial" w:cs="Arial"/>
                <w:noProof/>
                <w:sz w:val="28"/>
              </w:rPr>
              <w:t>6.</w:t>
            </w:r>
            <w:r w:rsidRPr="00676CF6">
              <w:rPr>
                <w:rFonts w:ascii="Arial" w:eastAsiaTheme="minorEastAsia" w:hAnsi="Arial" w:cs="Arial"/>
                <w:noProof/>
                <w:lang w:bidi="ar-SA"/>
              </w:rPr>
              <w:t xml:space="preserve">     </w:t>
            </w:r>
            <w:r w:rsidRPr="00676CF6">
              <w:rPr>
                <w:rStyle w:val="Hyperlink"/>
                <w:rFonts w:ascii="Arial" w:hAnsi="Arial" w:cs="Arial"/>
                <w:noProof/>
                <w:sz w:val="28"/>
              </w:rPr>
              <w:t>Useful Resources</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_Toc117780541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10</w:t>
            </w:r>
            <w:r w:rsidRPr="00676CF6">
              <w:rPr>
                <w:rFonts w:ascii="Arial" w:hAnsi="Arial" w:cs="Arial"/>
                <w:noProof/>
                <w:webHidden/>
                <w:sz w:val="28"/>
              </w:rPr>
              <w:fldChar w:fldCharType="end"/>
            </w:r>
          </w:hyperlink>
        </w:p>
        <w:p w14:paraId="6122E692" w14:textId="1E3F4EB8" w:rsidR="00676CF6" w:rsidRPr="00676CF6" w:rsidRDefault="00676CF6" w:rsidP="00676CF6">
          <w:pPr>
            <w:pStyle w:val="TOC1"/>
            <w:tabs>
              <w:tab w:val="left" w:pos="1856"/>
              <w:tab w:val="right" w:leader="dot" w:pos="10236"/>
            </w:tabs>
            <w:spacing w:line="276" w:lineRule="auto"/>
            <w:ind w:left="0"/>
            <w:rPr>
              <w:rFonts w:ascii="Arial" w:eastAsiaTheme="minorEastAsia" w:hAnsi="Arial" w:cs="Arial"/>
              <w:noProof/>
              <w:lang w:bidi="ar-SA"/>
            </w:rPr>
          </w:pPr>
          <w:hyperlink w:anchor="_Toc117780542" w:history="1">
            <w:r w:rsidRPr="00676CF6">
              <w:rPr>
                <w:rStyle w:val="Hyperlink"/>
                <w:rFonts w:ascii="Arial" w:hAnsi="Arial" w:cs="Arial"/>
                <w:noProof/>
                <w:sz w:val="28"/>
              </w:rPr>
              <w:t>7.</w:t>
            </w:r>
            <w:r w:rsidRPr="00676CF6">
              <w:rPr>
                <w:rFonts w:ascii="Arial" w:eastAsiaTheme="minorEastAsia" w:hAnsi="Arial" w:cs="Arial"/>
                <w:noProof/>
                <w:lang w:bidi="ar-SA"/>
              </w:rPr>
              <w:t xml:space="preserve">     </w:t>
            </w:r>
            <w:r w:rsidRPr="00676CF6">
              <w:rPr>
                <w:rStyle w:val="Hyperlink"/>
                <w:rFonts w:ascii="Arial" w:hAnsi="Arial" w:cs="Arial"/>
                <w:noProof/>
                <w:sz w:val="28"/>
              </w:rPr>
              <w:t>References</w:t>
            </w:r>
            <w:r w:rsidRPr="00676CF6">
              <w:rPr>
                <w:rFonts w:ascii="Arial" w:hAnsi="Arial" w:cs="Arial"/>
                <w:noProof/>
                <w:webHidden/>
                <w:sz w:val="28"/>
              </w:rPr>
              <w:t>…………………………………………………………………………</w:t>
            </w:r>
            <w:r>
              <w:rPr>
                <w:rFonts w:ascii="Arial" w:hAnsi="Arial" w:cs="Arial"/>
                <w:noProof/>
                <w:webHidden/>
                <w:sz w:val="28"/>
              </w:rPr>
              <w:t xml:space="preserve"> </w:t>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_Toc117780542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12</w:t>
            </w:r>
            <w:r w:rsidRPr="00676CF6">
              <w:rPr>
                <w:rFonts w:ascii="Arial" w:hAnsi="Arial" w:cs="Arial"/>
                <w:noProof/>
                <w:webHidden/>
                <w:sz w:val="28"/>
              </w:rPr>
              <w:fldChar w:fldCharType="end"/>
            </w:r>
          </w:hyperlink>
        </w:p>
        <w:p w14:paraId="39F443F7" w14:textId="77777777" w:rsidR="00676CF6" w:rsidRPr="00676CF6" w:rsidRDefault="00676CF6" w:rsidP="00676CF6">
          <w:pPr>
            <w:pStyle w:val="TOC1"/>
            <w:tabs>
              <w:tab w:val="right" w:leader="dot" w:pos="10236"/>
            </w:tabs>
            <w:spacing w:line="276" w:lineRule="auto"/>
            <w:ind w:left="0"/>
            <w:rPr>
              <w:rStyle w:val="Hyperlink"/>
              <w:rFonts w:ascii="Arial" w:hAnsi="Arial" w:cs="Arial"/>
              <w:noProof/>
              <w:sz w:val="28"/>
            </w:rPr>
          </w:pPr>
        </w:p>
        <w:p w14:paraId="12F459F7" w14:textId="0A27F525" w:rsidR="00676CF6" w:rsidRPr="00676CF6" w:rsidRDefault="00676CF6" w:rsidP="00676CF6">
          <w:pPr>
            <w:pStyle w:val="TOC1"/>
            <w:tabs>
              <w:tab w:val="right" w:leader="dot" w:pos="10236"/>
            </w:tabs>
            <w:spacing w:line="276" w:lineRule="auto"/>
            <w:ind w:left="0"/>
            <w:rPr>
              <w:rFonts w:ascii="Arial" w:eastAsiaTheme="minorEastAsia" w:hAnsi="Arial" w:cs="Arial"/>
              <w:noProof/>
              <w:lang w:bidi="ar-SA"/>
            </w:rPr>
          </w:pPr>
          <w:hyperlink w:anchor="_Toc117780543" w:history="1">
            <w:r w:rsidRPr="00676CF6">
              <w:rPr>
                <w:rStyle w:val="Hyperlink"/>
                <w:rFonts w:ascii="Arial" w:hAnsi="Arial" w:cs="Arial"/>
                <w:noProof/>
                <w:sz w:val="28"/>
              </w:rPr>
              <w:t>Appendix I: Safeguarding Children &amp; Young People Delivery Plan – Neglect</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_Toc117780543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13</w:t>
            </w:r>
            <w:r w:rsidRPr="00676CF6">
              <w:rPr>
                <w:rFonts w:ascii="Arial" w:hAnsi="Arial" w:cs="Arial"/>
                <w:noProof/>
                <w:webHidden/>
                <w:sz w:val="28"/>
              </w:rPr>
              <w:fldChar w:fldCharType="end"/>
            </w:r>
          </w:hyperlink>
        </w:p>
        <w:p w14:paraId="432C13ED" w14:textId="04C21FBD" w:rsidR="00676CF6" w:rsidRPr="00676CF6" w:rsidRDefault="00676CF6" w:rsidP="00676CF6">
          <w:pPr>
            <w:pStyle w:val="TOC1"/>
            <w:tabs>
              <w:tab w:val="right" w:leader="dot" w:pos="10236"/>
            </w:tabs>
            <w:spacing w:line="276" w:lineRule="auto"/>
            <w:ind w:left="567"/>
            <w:rPr>
              <w:rFonts w:ascii="Arial" w:eastAsiaTheme="minorEastAsia" w:hAnsi="Arial" w:cs="Arial"/>
              <w:noProof/>
              <w:lang w:bidi="ar-SA"/>
            </w:rPr>
          </w:pPr>
          <w:hyperlink w:anchor="_Toc117780544" w:history="1">
            <w:r w:rsidRPr="00676CF6">
              <w:rPr>
                <w:rStyle w:val="Hyperlink"/>
                <w:rFonts w:ascii="Arial" w:hAnsi="Arial" w:cs="Arial"/>
                <w:noProof/>
                <w:sz w:val="28"/>
              </w:rPr>
              <w:t>How will we know we have made a difference?</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_Toc117780544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13</w:t>
            </w:r>
            <w:r w:rsidRPr="00676CF6">
              <w:rPr>
                <w:rFonts w:ascii="Arial" w:hAnsi="Arial" w:cs="Arial"/>
                <w:noProof/>
                <w:webHidden/>
                <w:sz w:val="28"/>
              </w:rPr>
              <w:fldChar w:fldCharType="end"/>
            </w:r>
          </w:hyperlink>
        </w:p>
        <w:p w14:paraId="0D05319C" w14:textId="70D1E7AC" w:rsidR="00676CF6" w:rsidRPr="00676CF6" w:rsidRDefault="00676CF6" w:rsidP="00676CF6">
          <w:pPr>
            <w:pStyle w:val="TOC1"/>
            <w:tabs>
              <w:tab w:val="right" w:leader="dot" w:pos="10236"/>
            </w:tabs>
            <w:spacing w:line="276" w:lineRule="auto"/>
            <w:ind w:left="567"/>
            <w:rPr>
              <w:rFonts w:ascii="Arial" w:eastAsiaTheme="minorEastAsia" w:hAnsi="Arial" w:cs="Arial"/>
              <w:noProof/>
              <w:lang w:bidi="ar-SA"/>
            </w:rPr>
          </w:pPr>
          <w:hyperlink w:anchor="_Toc117780545" w:history="1">
            <w:r w:rsidRPr="00676CF6">
              <w:rPr>
                <w:rStyle w:val="Hyperlink"/>
                <w:rFonts w:ascii="Arial" w:hAnsi="Arial" w:cs="Arial"/>
                <w:noProof/>
                <w:sz w:val="28"/>
              </w:rPr>
              <w:t>How we will achieve this</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_Toc117780545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13</w:t>
            </w:r>
            <w:r w:rsidRPr="00676CF6">
              <w:rPr>
                <w:rFonts w:ascii="Arial" w:hAnsi="Arial" w:cs="Arial"/>
                <w:noProof/>
                <w:webHidden/>
                <w:sz w:val="28"/>
              </w:rPr>
              <w:fldChar w:fldCharType="end"/>
            </w:r>
          </w:hyperlink>
        </w:p>
        <w:p w14:paraId="48451996" w14:textId="3F5B06AC" w:rsidR="00676CF6" w:rsidRPr="00676CF6" w:rsidRDefault="00676CF6" w:rsidP="00676CF6">
          <w:pPr>
            <w:pStyle w:val="TOC1"/>
            <w:tabs>
              <w:tab w:val="right" w:leader="dot" w:pos="10236"/>
            </w:tabs>
            <w:spacing w:line="276" w:lineRule="auto"/>
            <w:ind w:left="567"/>
            <w:rPr>
              <w:rFonts w:ascii="Arial" w:eastAsiaTheme="minorEastAsia" w:hAnsi="Arial" w:cs="Arial"/>
              <w:noProof/>
              <w:lang w:bidi="ar-SA"/>
            </w:rPr>
          </w:pPr>
          <w:hyperlink w:anchor="_Toc117780549" w:history="1">
            <w:r w:rsidR="00FE7CA4">
              <w:rPr>
                <w:rStyle w:val="Hyperlink"/>
                <w:rFonts w:ascii="Arial" w:hAnsi="Arial" w:cs="Arial"/>
                <w:noProof/>
                <w:sz w:val="28"/>
              </w:rPr>
              <w:t>Outcomes for neglect p</w:t>
            </w:r>
            <w:r w:rsidRPr="00676CF6">
              <w:rPr>
                <w:rStyle w:val="Hyperlink"/>
                <w:rFonts w:ascii="Arial" w:hAnsi="Arial" w:cs="Arial"/>
                <w:noProof/>
                <w:sz w:val="28"/>
              </w:rPr>
              <w:t>riority</w:t>
            </w:r>
            <w:r w:rsidRPr="00676CF6">
              <w:rPr>
                <w:rFonts w:ascii="Arial" w:hAnsi="Arial" w:cs="Arial"/>
                <w:noProof/>
                <w:webHidden/>
                <w:sz w:val="28"/>
              </w:rPr>
              <w:tab/>
            </w:r>
            <w:r w:rsidRPr="00676CF6">
              <w:rPr>
                <w:rFonts w:ascii="Arial" w:hAnsi="Arial" w:cs="Arial"/>
                <w:noProof/>
                <w:webHidden/>
                <w:sz w:val="28"/>
              </w:rPr>
              <w:fldChar w:fldCharType="begin"/>
            </w:r>
            <w:r w:rsidRPr="00676CF6">
              <w:rPr>
                <w:rFonts w:ascii="Arial" w:hAnsi="Arial" w:cs="Arial"/>
                <w:noProof/>
                <w:webHidden/>
                <w:sz w:val="28"/>
              </w:rPr>
              <w:instrText xml:space="preserve"> PAGEREF _Toc117780549 \h </w:instrText>
            </w:r>
            <w:r w:rsidRPr="00676CF6">
              <w:rPr>
                <w:rFonts w:ascii="Arial" w:hAnsi="Arial" w:cs="Arial"/>
                <w:noProof/>
                <w:webHidden/>
                <w:sz w:val="28"/>
              </w:rPr>
            </w:r>
            <w:r w:rsidRPr="00676CF6">
              <w:rPr>
                <w:rFonts w:ascii="Arial" w:hAnsi="Arial" w:cs="Arial"/>
                <w:noProof/>
                <w:webHidden/>
                <w:sz w:val="28"/>
              </w:rPr>
              <w:fldChar w:fldCharType="separate"/>
            </w:r>
            <w:r w:rsidRPr="00676CF6">
              <w:rPr>
                <w:rFonts w:ascii="Arial" w:hAnsi="Arial" w:cs="Arial"/>
                <w:noProof/>
                <w:webHidden/>
                <w:sz w:val="28"/>
              </w:rPr>
              <w:t>14</w:t>
            </w:r>
            <w:r w:rsidRPr="00676CF6">
              <w:rPr>
                <w:rFonts w:ascii="Arial" w:hAnsi="Arial" w:cs="Arial"/>
                <w:noProof/>
                <w:webHidden/>
                <w:sz w:val="28"/>
              </w:rPr>
              <w:fldChar w:fldCharType="end"/>
            </w:r>
          </w:hyperlink>
        </w:p>
        <w:p w14:paraId="27827D71" w14:textId="2C3E26C4" w:rsidR="003A0631" w:rsidRDefault="003A0631">
          <w:r>
            <w:rPr>
              <w:b/>
              <w:bCs/>
              <w:noProof/>
            </w:rPr>
            <w:fldChar w:fldCharType="end"/>
          </w:r>
        </w:p>
      </w:sdtContent>
    </w:sdt>
    <w:p w14:paraId="69188BED" w14:textId="77777777" w:rsidR="003A0631" w:rsidRDefault="003A0631">
      <w:pPr>
        <w:rPr>
          <w:rFonts w:eastAsiaTheme="majorEastAsia" w:cstheme="majorBidi"/>
          <w:b/>
          <w:sz w:val="32"/>
          <w:szCs w:val="32"/>
        </w:rPr>
      </w:pPr>
      <w:r>
        <w:br w:type="page"/>
      </w:r>
    </w:p>
    <w:p w14:paraId="7AE5F69B" w14:textId="13F996BD" w:rsidR="007333F4" w:rsidRDefault="004940EC" w:rsidP="007333F4">
      <w:pPr>
        <w:pStyle w:val="Heading1"/>
        <w:numPr>
          <w:ilvl w:val="0"/>
          <w:numId w:val="29"/>
        </w:numPr>
        <w:spacing w:after="160"/>
      </w:pPr>
      <w:bookmarkStart w:id="3" w:name="_Toc117780528"/>
      <w:r w:rsidRPr="00F07933">
        <w:lastRenderedPageBreak/>
        <w:t>Background</w:t>
      </w:r>
      <w:bookmarkEnd w:id="3"/>
    </w:p>
    <w:p w14:paraId="20A2F53C" w14:textId="34C6822D" w:rsidR="00E3212D" w:rsidRPr="00F07933" w:rsidRDefault="009D6099" w:rsidP="007333F4">
      <w:pPr>
        <w:rPr>
          <w:szCs w:val="24"/>
        </w:rPr>
      </w:pPr>
      <w:r w:rsidRPr="00F07933">
        <w:t xml:space="preserve">In Herefordshire, we are committed to making a difference to the lives of children and young people in our communities. We want Herefordshire to be a great place to be young, where all children and young people thrive and feel safe from </w:t>
      </w:r>
      <w:r w:rsidR="007F45D8" w:rsidRPr="00F07933">
        <w:rPr>
          <w:szCs w:val="24"/>
        </w:rPr>
        <w:t xml:space="preserve">harm and neglect. </w:t>
      </w:r>
    </w:p>
    <w:p w14:paraId="26A6B2F3" w14:textId="77777777" w:rsidR="00E3212D" w:rsidRPr="00F07933" w:rsidRDefault="007F45D8" w:rsidP="000D25C0">
      <w:pPr>
        <w:rPr>
          <w:szCs w:val="24"/>
        </w:rPr>
      </w:pPr>
      <w:r w:rsidRPr="00F07933">
        <w:rPr>
          <w:szCs w:val="24"/>
        </w:rPr>
        <w:t xml:space="preserve">The </w:t>
      </w:r>
      <w:r w:rsidR="00D424C4" w:rsidRPr="00F07933">
        <w:rPr>
          <w:szCs w:val="24"/>
        </w:rPr>
        <w:t xml:space="preserve">Herefordshire </w:t>
      </w:r>
      <w:r w:rsidRPr="00F07933">
        <w:rPr>
          <w:szCs w:val="24"/>
        </w:rPr>
        <w:t xml:space="preserve">Safeguarding Children </w:t>
      </w:r>
      <w:r w:rsidR="00D424C4" w:rsidRPr="00F07933">
        <w:rPr>
          <w:szCs w:val="24"/>
        </w:rPr>
        <w:t>Partnership (HSCP)</w:t>
      </w:r>
      <w:r w:rsidR="00E3212D" w:rsidRPr="00F07933">
        <w:rPr>
          <w:szCs w:val="24"/>
        </w:rPr>
        <w:t xml:space="preserve"> has identified neglect a</w:t>
      </w:r>
      <w:r w:rsidRPr="00F07933">
        <w:rPr>
          <w:szCs w:val="24"/>
        </w:rPr>
        <w:t>s a priority for Herefordshire</w:t>
      </w:r>
      <w:r w:rsidR="008F1069">
        <w:rPr>
          <w:szCs w:val="24"/>
        </w:rPr>
        <w:t xml:space="preserve"> for 202</w:t>
      </w:r>
      <w:r w:rsidR="00137520">
        <w:rPr>
          <w:szCs w:val="24"/>
        </w:rPr>
        <w:t>1</w:t>
      </w:r>
      <w:r w:rsidR="008F1069">
        <w:rPr>
          <w:szCs w:val="24"/>
        </w:rPr>
        <w:t>/2</w:t>
      </w:r>
      <w:r w:rsidR="00137520">
        <w:rPr>
          <w:szCs w:val="24"/>
        </w:rPr>
        <w:t>4</w:t>
      </w:r>
      <w:r w:rsidR="00E3212D" w:rsidRPr="00F07933">
        <w:rPr>
          <w:szCs w:val="24"/>
        </w:rPr>
        <w:t xml:space="preserve">. </w:t>
      </w:r>
    </w:p>
    <w:p w14:paraId="642BD7F0" w14:textId="77777777" w:rsidR="00E3212D" w:rsidRPr="000D25C0" w:rsidRDefault="00E3212D" w:rsidP="000D25C0">
      <w:pPr>
        <w:pStyle w:val="ListParagraph"/>
        <w:numPr>
          <w:ilvl w:val="0"/>
          <w:numId w:val="32"/>
        </w:numPr>
        <w:ind w:left="714" w:hanging="357"/>
        <w:contextualSpacing w:val="0"/>
        <w:rPr>
          <w:szCs w:val="24"/>
        </w:rPr>
      </w:pPr>
      <w:r w:rsidRPr="000D25C0">
        <w:rPr>
          <w:szCs w:val="24"/>
        </w:rPr>
        <w:t xml:space="preserve">We </w:t>
      </w:r>
      <w:r w:rsidR="009E6BA8" w:rsidRPr="000D25C0">
        <w:rPr>
          <w:szCs w:val="24"/>
        </w:rPr>
        <w:t>will focus on what</w:t>
      </w:r>
      <w:r w:rsidR="009D6099" w:rsidRPr="000D25C0">
        <w:rPr>
          <w:szCs w:val="24"/>
        </w:rPr>
        <w:t xml:space="preserve"> will make the most difference to improving the lives of our children and young people</w:t>
      </w:r>
      <w:r w:rsidR="009E6BA8" w:rsidRPr="000D25C0">
        <w:rPr>
          <w:szCs w:val="24"/>
        </w:rPr>
        <w:t>;</w:t>
      </w:r>
      <w:r w:rsidR="000F61D4" w:rsidRPr="000D25C0">
        <w:rPr>
          <w:szCs w:val="24"/>
        </w:rPr>
        <w:t xml:space="preserve"> </w:t>
      </w:r>
    </w:p>
    <w:p w14:paraId="0107ECDB" w14:textId="77777777" w:rsidR="0038348F" w:rsidRPr="000D25C0" w:rsidRDefault="000F61D4" w:rsidP="000D25C0">
      <w:pPr>
        <w:pStyle w:val="ListParagraph"/>
        <w:numPr>
          <w:ilvl w:val="0"/>
          <w:numId w:val="32"/>
        </w:numPr>
        <w:ind w:left="714" w:hanging="357"/>
        <w:contextualSpacing w:val="0"/>
        <w:rPr>
          <w:szCs w:val="24"/>
        </w:rPr>
      </w:pPr>
      <w:r w:rsidRPr="000D25C0">
        <w:rPr>
          <w:szCs w:val="24"/>
        </w:rPr>
        <w:t>We will ensure the child and young person is at the centre of all we do.</w:t>
      </w:r>
    </w:p>
    <w:p w14:paraId="281638CB" w14:textId="44FFD786" w:rsidR="0038348F" w:rsidRDefault="0038348F" w:rsidP="000D25C0">
      <w:r w:rsidRPr="00F07933">
        <w:t xml:space="preserve">The strategic aim of the HSCP is to prevent and reduce neglect and to </w:t>
      </w:r>
      <w:r w:rsidR="003841A6">
        <w:t xml:space="preserve">improve </w:t>
      </w:r>
      <w:r w:rsidRPr="00F07933">
        <w:t>the safety and wellbeing of children and young people i</w:t>
      </w:r>
      <w:r w:rsidR="00FE7CA4">
        <w:t xml:space="preserve">n Herefordshire. In order to </w:t>
      </w:r>
      <w:r w:rsidRPr="00F07933">
        <w:t xml:space="preserve">achieve this, it is vital that neglect is prevented, recognised early and that all agencies involved in the care of children in Herefordshire work together and have a consistent, timely and appropriate response to a child considered to be at risk of physical harm, emotional neglect or abuse. </w:t>
      </w:r>
    </w:p>
    <w:p w14:paraId="762C9C40" w14:textId="5CAE3ABF" w:rsidR="003934D2" w:rsidRDefault="003934D2" w:rsidP="000D25C0">
      <w:r>
        <w:t>Partners will use the Joint Strategic Needs Assessment (JSNA) to inform the Neglect Delivery Plan to:</w:t>
      </w:r>
    </w:p>
    <w:p w14:paraId="23109A70" w14:textId="1D820619" w:rsidR="003934D2" w:rsidRDefault="003934D2" w:rsidP="000D25C0">
      <w:pPr>
        <w:pStyle w:val="ListParagraph"/>
        <w:numPr>
          <w:ilvl w:val="0"/>
          <w:numId w:val="33"/>
        </w:numPr>
        <w:ind w:left="714" w:hanging="357"/>
        <w:contextualSpacing w:val="0"/>
      </w:pPr>
      <w:r>
        <w:t>Identify the prevalence, nature and profile of neglect in Herefordshire</w:t>
      </w:r>
    </w:p>
    <w:p w14:paraId="3CA93A12" w14:textId="25B41596" w:rsidR="003934D2" w:rsidRDefault="003934D2" w:rsidP="000D25C0">
      <w:pPr>
        <w:pStyle w:val="ListParagraph"/>
        <w:numPr>
          <w:ilvl w:val="0"/>
          <w:numId w:val="33"/>
        </w:numPr>
        <w:ind w:left="714" w:hanging="357"/>
        <w:contextualSpacing w:val="0"/>
      </w:pPr>
      <w:r>
        <w:t>Ensure appropriate actions are taken</w:t>
      </w:r>
    </w:p>
    <w:p w14:paraId="08ACD3A8" w14:textId="78320184" w:rsidR="003934D2" w:rsidRPr="00F07933" w:rsidRDefault="003934D2" w:rsidP="007333F4">
      <w:pPr>
        <w:pStyle w:val="ListParagraph"/>
        <w:numPr>
          <w:ilvl w:val="0"/>
          <w:numId w:val="33"/>
        </w:numPr>
        <w:ind w:left="714" w:hanging="357"/>
        <w:contextualSpacing w:val="0"/>
      </w:pPr>
      <w:r>
        <w:t>Evidence the impact of supportive interventions</w:t>
      </w:r>
    </w:p>
    <w:p w14:paraId="778D962A" w14:textId="0E465FEE" w:rsidR="00C60E90" w:rsidRPr="007333F4" w:rsidRDefault="00C60E90" w:rsidP="007333F4">
      <w:pPr>
        <w:pStyle w:val="Heading3"/>
      </w:pPr>
      <w:bookmarkStart w:id="4" w:name="_Toc117780529"/>
      <w:r w:rsidRPr="007333F4">
        <w:t>What we know:</w:t>
      </w:r>
      <w:bookmarkEnd w:id="4"/>
    </w:p>
    <w:p w14:paraId="0DC6CD79" w14:textId="3D816B35" w:rsidR="0038348F" w:rsidRPr="00C87F2D" w:rsidRDefault="0038348F" w:rsidP="007333F4">
      <w:pPr>
        <w:pStyle w:val="ListParagraph"/>
        <w:numPr>
          <w:ilvl w:val="0"/>
          <w:numId w:val="34"/>
        </w:numPr>
        <w:ind w:left="714" w:hanging="357"/>
        <w:contextualSpacing w:val="0"/>
      </w:pPr>
      <w:r w:rsidRPr="00C87F2D">
        <w:t>Neglect is a common reason for a child to be the subject of a child prote</w:t>
      </w:r>
      <w:r w:rsidR="00C87F2D" w:rsidRPr="00C87F2D">
        <w:t>ction plan (</w:t>
      </w:r>
      <w:r w:rsidR="00C87F2D">
        <w:t>just over a third</w:t>
      </w:r>
      <w:r w:rsidR="00FE7CA4">
        <w:t xml:space="preserve"> of child protection plans</w:t>
      </w:r>
      <w:r w:rsidR="00C87F2D">
        <w:t xml:space="preserve">, on </w:t>
      </w:r>
      <w:r w:rsidR="00C87F2D" w:rsidRPr="00C87F2D">
        <w:t>average</w:t>
      </w:r>
      <w:r w:rsidR="00C87F2D">
        <w:t>,</w:t>
      </w:r>
      <w:r w:rsidRPr="00C87F2D">
        <w:t xml:space="preserve"> over 8 months 2020/21 in Herefordshire)</w:t>
      </w:r>
    </w:p>
    <w:p w14:paraId="1EC54EBC" w14:textId="3F38C039" w:rsidR="0038348F" w:rsidRPr="00C87F2D" w:rsidRDefault="0038348F" w:rsidP="007333F4">
      <w:pPr>
        <w:pStyle w:val="ListParagraph"/>
        <w:numPr>
          <w:ilvl w:val="0"/>
          <w:numId w:val="34"/>
        </w:numPr>
        <w:ind w:left="714" w:hanging="357"/>
        <w:contextualSpacing w:val="0"/>
      </w:pPr>
      <w:r w:rsidRPr="00C87F2D">
        <w:t>Neglect exposes children to other forms of abuse e</w:t>
      </w:r>
      <w:r w:rsidR="00FE7CA4">
        <w:t>.</w:t>
      </w:r>
      <w:r w:rsidRPr="00C87F2D">
        <w:t>g</w:t>
      </w:r>
      <w:r w:rsidR="00FE7CA4">
        <w:t>.</w:t>
      </w:r>
      <w:r w:rsidRPr="00C87F2D">
        <w:t xml:space="preserve"> child criminal exploitation,</w:t>
      </w:r>
      <w:r w:rsidR="00FE7CA4">
        <w:t xml:space="preserve"> increasing their vulnerability</w:t>
      </w:r>
    </w:p>
    <w:p w14:paraId="126A497B" w14:textId="4BCBA4D6" w:rsidR="0038348F" w:rsidRPr="00C87F2D" w:rsidRDefault="0038348F" w:rsidP="007333F4">
      <w:pPr>
        <w:pStyle w:val="ListParagraph"/>
        <w:numPr>
          <w:ilvl w:val="0"/>
          <w:numId w:val="34"/>
        </w:numPr>
        <w:ind w:left="714" w:hanging="357"/>
        <w:contextualSpacing w:val="0"/>
      </w:pPr>
      <w:r w:rsidRPr="00C87F2D">
        <w:t>Neglect can be difficult to identify, making it hard for professionals to t</w:t>
      </w:r>
      <w:r w:rsidR="00FE7CA4">
        <w:t>ake action to protect a child</w:t>
      </w:r>
    </w:p>
    <w:p w14:paraId="29DB5DCC" w14:textId="4AB5979D" w:rsidR="00C60E90" w:rsidRPr="007333F4" w:rsidRDefault="006F2395" w:rsidP="007333F4">
      <w:pPr>
        <w:pStyle w:val="ListParagraph"/>
        <w:numPr>
          <w:ilvl w:val="0"/>
          <w:numId w:val="34"/>
        </w:numPr>
        <w:ind w:left="714" w:hanging="357"/>
        <w:contextualSpacing w:val="0"/>
        <w:rPr>
          <w:rFonts w:eastAsia="Times New Roman"/>
          <w:szCs w:val="24"/>
          <w:lang w:eastAsia="en-GB"/>
        </w:rPr>
      </w:pPr>
      <w:r w:rsidRPr="000D25C0">
        <w:rPr>
          <w:szCs w:val="24"/>
        </w:rPr>
        <w:t>National research has highlighted the damage done to children and young people living in situations of neglect</w:t>
      </w:r>
      <w:r w:rsidR="00C87F2D" w:rsidRPr="000D25C0">
        <w:rPr>
          <w:szCs w:val="24"/>
        </w:rPr>
        <w:t xml:space="preserve">. </w:t>
      </w:r>
      <w:r w:rsidRPr="000D25C0">
        <w:rPr>
          <w:szCs w:val="24"/>
        </w:rPr>
        <w:t xml:space="preserve">The harm resulting from </w:t>
      </w:r>
      <w:r w:rsidR="00C87F2D" w:rsidRPr="000D25C0">
        <w:rPr>
          <w:szCs w:val="24"/>
        </w:rPr>
        <w:t xml:space="preserve">intentional or unintentional </w:t>
      </w:r>
      <w:r w:rsidRPr="000D25C0">
        <w:rPr>
          <w:szCs w:val="24"/>
        </w:rPr>
        <w:t>neglect can be especially damaging in</w:t>
      </w:r>
      <w:r w:rsidR="00447D00" w:rsidRPr="000D25C0">
        <w:rPr>
          <w:szCs w:val="24"/>
        </w:rPr>
        <w:t xml:space="preserve"> the first 18 months of life and </w:t>
      </w:r>
      <w:r w:rsidRPr="000D25C0">
        <w:rPr>
          <w:szCs w:val="24"/>
        </w:rPr>
        <w:t>can also have a cumulative impact across</w:t>
      </w:r>
      <w:r w:rsidR="00FE7CA4">
        <w:rPr>
          <w:szCs w:val="24"/>
        </w:rPr>
        <w:t xml:space="preserve"> childhood and into adolescence</w:t>
      </w:r>
    </w:p>
    <w:p w14:paraId="1CD2C194" w14:textId="7E573452" w:rsidR="00C60E90" w:rsidRPr="007333F4" w:rsidRDefault="00C60E90" w:rsidP="007333F4">
      <w:pPr>
        <w:pStyle w:val="Heading3"/>
      </w:pPr>
      <w:bookmarkStart w:id="5" w:name="_Toc117780530"/>
      <w:r w:rsidRPr="007333F4">
        <w:t>What we want to achieve:</w:t>
      </w:r>
      <w:bookmarkEnd w:id="5"/>
    </w:p>
    <w:p w14:paraId="754B9153" w14:textId="1023B05C" w:rsidR="009A2663" w:rsidRPr="007333F4" w:rsidRDefault="006F2395" w:rsidP="00FE7CA4">
      <w:r w:rsidRPr="00F07933">
        <w:t>In order to create a coherent approa</w:t>
      </w:r>
      <w:r w:rsidR="004F1231">
        <w:t>ch to reducing neglect, we want</w:t>
      </w:r>
      <w:r w:rsidR="009A2663">
        <w:t xml:space="preserve"> </w:t>
      </w:r>
      <w:r w:rsidRPr="00F07933">
        <w:t>this</w:t>
      </w:r>
      <w:r w:rsidR="0038348F" w:rsidRPr="00F07933">
        <w:t xml:space="preserve"> strategy to: </w:t>
      </w:r>
    </w:p>
    <w:p w14:paraId="151F7A4C" w14:textId="45A3DE28" w:rsidR="0038348F" w:rsidRPr="00F07933" w:rsidRDefault="0038348F" w:rsidP="000D25C0">
      <w:pPr>
        <w:pStyle w:val="ListParagraph"/>
        <w:numPr>
          <w:ilvl w:val="0"/>
          <w:numId w:val="35"/>
        </w:numPr>
        <w:contextualSpacing w:val="0"/>
      </w:pPr>
      <w:r w:rsidRPr="00F07933">
        <w:t>Support practitioners to keep children and young people in Herefordshire safe from neglect</w:t>
      </w:r>
    </w:p>
    <w:p w14:paraId="61D1E255" w14:textId="3E902151" w:rsidR="0038348F" w:rsidRPr="00F07933" w:rsidRDefault="0038348F" w:rsidP="000D25C0">
      <w:pPr>
        <w:pStyle w:val="ListParagraph"/>
        <w:numPr>
          <w:ilvl w:val="0"/>
          <w:numId w:val="35"/>
        </w:numPr>
        <w:contextualSpacing w:val="0"/>
      </w:pPr>
      <w:r w:rsidRPr="00F07933">
        <w:t xml:space="preserve">Enable partners to both challenge and support each other to achieve quality interventions </w:t>
      </w:r>
    </w:p>
    <w:p w14:paraId="201FCBB9" w14:textId="1AFA9C3A" w:rsidR="0038348F" w:rsidRPr="00F07933" w:rsidRDefault="0038348F" w:rsidP="000D25C0">
      <w:pPr>
        <w:pStyle w:val="ListParagraph"/>
        <w:numPr>
          <w:ilvl w:val="0"/>
          <w:numId w:val="35"/>
        </w:numPr>
        <w:contextualSpacing w:val="0"/>
      </w:pPr>
      <w:r w:rsidRPr="00F07933">
        <w:lastRenderedPageBreak/>
        <w:t>Encourage prac</w:t>
      </w:r>
      <w:r w:rsidR="003934D2">
        <w:t>titioners to be confident to recognise all forms and</w:t>
      </w:r>
      <w:r w:rsidRPr="00F07933">
        <w:t xml:space="preserve"> signs of neglect much earlier in children’s lives </w:t>
      </w:r>
    </w:p>
    <w:p w14:paraId="23A1BCFC" w14:textId="0F84EBC3" w:rsidR="0038348F" w:rsidRPr="00F07933" w:rsidRDefault="0038348F" w:rsidP="000D25C0">
      <w:pPr>
        <w:pStyle w:val="ListParagraph"/>
        <w:numPr>
          <w:ilvl w:val="0"/>
          <w:numId w:val="35"/>
        </w:numPr>
        <w:contextualSpacing w:val="0"/>
      </w:pPr>
      <w:r w:rsidRPr="00F07933">
        <w:t>De</w:t>
      </w:r>
      <w:r w:rsidR="00FE7CA4">
        <w:t>velop</w:t>
      </w:r>
      <w:r w:rsidRPr="00F07933">
        <w:t xml:space="preserve"> a </w:t>
      </w:r>
      <w:r w:rsidR="003934D2">
        <w:t>well trained workforce</w:t>
      </w:r>
      <w:r w:rsidR="00FE7CA4">
        <w:t>,</w:t>
      </w:r>
      <w:r w:rsidR="003934D2">
        <w:t xml:space="preserve"> competent</w:t>
      </w:r>
      <w:r w:rsidRPr="00F07933">
        <w:t xml:space="preserve"> in tackling neglect  </w:t>
      </w:r>
    </w:p>
    <w:p w14:paraId="48A17550" w14:textId="08D6A2E8" w:rsidR="00D247EF" w:rsidRPr="00D247EF" w:rsidRDefault="003934D2" w:rsidP="007333F4">
      <w:pPr>
        <w:pStyle w:val="ListParagraph"/>
        <w:numPr>
          <w:ilvl w:val="0"/>
          <w:numId w:val="35"/>
        </w:numPr>
        <w:contextualSpacing w:val="0"/>
      </w:pPr>
      <w:r>
        <w:t>Create public awareness so that parent</w:t>
      </w:r>
      <w:r w:rsidR="00D247EF">
        <w:t xml:space="preserve">s, </w:t>
      </w:r>
      <w:r>
        <w:t xml:space="preserve">carers </w:t>
      </w:r>
      <w:r w:rsidR="00D247EF">
        <w:t xml:space="preserve">and communities </w:t>
      </w:r>
      <w:r w:rsidR="002707CE">
        <w:t xml:space="preserve">recognise </w:t>
      </w:r>
      <w:r w:rsidR="0038348F" w:rsidRPr="00F07933">
        <w:t>neglect</w:t>
      </w:r>
      <w:r w:rsidR="002707CE">
        <w:t xml:space="preserve"> and</w:t>
      </w:r>
      <w:r w:rsidR="00D247EF">
        <w:t xml:space="preserve"> are empowered </w:t>
      </w:r>
      <w:r w:rsidR="002707CE">
        <w:t>to seek advice and support</w:t>
      </w:r>
      <w:r w:rsidR="00461B76">
        <w:t xml:space="preserve"> when additional help is needed</w:t>
      </w:r>
    </w:p>
    <w:p w14:paraId="221474FD" w14:textId="5D1A5D73" w:rsidR="000E7EAF" w:rsidRDefault="00D247EF" w:rsidP="007333F4">
      <w:pPr>
        <w:pStyle w:val="ListParagraph"/>
        <w:numPr>
          <w:ilvl w:val="0"/>
          <w:numId w:val="35"/>
        </w:numPr>
        <w:contextualSpacing w:val="0"/>
      </w:pPr>
      <w:r>
        <w:t>Create a wider, nurturing environment that helps t</w:t>
      </w:r>
      <w:r w:rsidR="00FE7CA4">
        <w:t>o prevent neglect</w:t>
      </w:r>
    </w:p>
    <w:p w14:paraId="5D94B73C" w14:textId="77777777" w:rsidR="007333F4" w:rsidRPr="007333F4" w:rsidRDefault="007333F4" w:rsidP="007333F4">
      <w:pPr>
        <w:pStyle w:val="ListParagraph"/>
        <w:contextualSpacing w:val="0"/>
      </w:pPr>
    </w:p>
    <w:p w14:paraId="0CDACC18" w14:textId="77777777" w:rsidR="007333F4" w:rsidRDefault="006800B9" w:rsidP="007333F4">
      <w:pPr>
        <w:pStyle w:val="Heading1"/>
        <w:numPr>
          <w:ilvl w:val="0"/>
          <w:numId w:val="29"/>
        </w:numPr>
        <w:spacing w:after="160"/>
      </w:pPr>
      <w:bookmarkStart w:id="6" w:name="_Toc117780531"/>
      <w:r w:rsidRPr="007333F4">
        <w:t>Building a collaborative approach</w:t>
      </w:r>
      <w:bookmarkEnd w:id="6"/>
    </w:p>
    <w:p w14:paraId="6A656345" w14:textId="6542C478" w:rsidR="00AA30B8" w:rsidRPr="00F07933" w:rsidRDefault="008E1A3F" w:rsidP="007333F4">
      <w:bookmarkStart w:id="7" w:name="_Toc117780532"/>
      <w:r w:rsidRPr="007333F4">
        <w:rPr>
          <w:rStyle w:val="Heading3Char"/>
        </w:rPr>
        <w:t>Having a shared understanding and definition</w:t>
      </w:r>
      <w:bookmarkEnd w:id="7"/>
      <w:r w:rsidRPr="00F07933">
        <w:t xml:space="preserve"> of neglect across all services and partners is key </w:t>
      </w:r>
      <w:r w:rsidR="006800B9" w:rsidRPr="00F07933">
        <w:t xml:space="preserve">to developing and embedding a collective </w:t>
      </w:r>
      <w:r w:rsidRPr="00F07933">
        <w:t>approach through training and practice.</w:t>
      </w:r>
    </w:p>
    <w:p w14:paraId="4E9E3265" w14:textId="77777777" w:rsidR="00AA30B8" w:rsidRPr="00F07933" w:rsidRDefault="00AA30B8" w:rsidP="00AA30B8">
      <w:pPr>
        <w:ind w:left="720" w:right="-23"/>
        <w:rPr>
          <w:rFonts w:cstheme="minorHAnsi"/>
          <w:szCs w:val="24"/>
        </w:rPr>
      </w:pPr>
      <w:r w:rsidRPr="00F07933">
        <w:rPr>
          <w:rFonts w:cstheme="minorHAnsi"/>
          <w:i/>
          <w:iCs/>
          <w:szCs w:val="24"/>
          <w:lang w:eastAsia="en-GB"/>
        </w:rPr>
        <w:t>“</w:t>
      </w:r>
      <w:r w:rsidR="0014753B" w:rsidRPr="00F07933">
        <w:rPr>
          <w:rFonts w:cstheme="minorHAnsi"/>
          <w:i/>
          <w:iCs/>
          <w:szCs w:val="24"/>
          <w:lang w:eastAsia="en-GB"/>
        </w:rPr>
        <w:t>Neglect is the failure to meet a child’s basic needs. Neglect can happen over a period of time, but can also be a one-off event. Incidents often don’t meet social care or criminal thresholds</w:t>
      </w:r>
      <w:r w:rsidR="00041533" w:rsidRPr="00F07933">
        <w:rPr>
          <w:rFonts w:cstheme="minorHAnsi"/>
          <w:i/>
          <w:iCs/>
          <w:szCs w:val="24"/>
          <w:lang w:eastAsia="en-GB"/>
        </w:rPr>
        <w:t>: i</w:t>
      </w:r>
      <w:r w:rsidR="0014753B" w:rsidRPr="00F07933">
        <w:rPr>
          <w:rFonts w:cstheme="minorHAnsi"/>
          <w:i/>
          <w:iCs/>
          <w:szCs w:val="24"/>
          <w:lang w:eastAsia="en-GB"/>
        </w:rPr>
        <w:t>t is the cumulative effect that is most impactful. A child may be left hungry or dirty, without adequate clothing, shelter, supervision, medical or health care.</w:t>
      </w:r>
    </w:p>
    <w:p w14:paraId="26002ED9" w14:textId="77777777" w:rsidR="009E6BA8" w:rsidRPr="00F07933" w:rsidRDefault="0014753B" w:rsidP="00AA30B8">
      <w:pPr>
        <w:ind w:left="720" w:right="-23"/>
        <w:rPr>
          <w:rFonts w:cstheme="minorHAnsi"/>
          <w:i/>
          <w:iCs/>
          <w:szCs w:val="24"/>
        </w:rPr>
      </w:pPr>
      <w:r w:rsidRPr="00F07933">
        <w:rPr>
          <w:rFonts w:cstheme="minorHAnsi"/>
          <w:i/>
          <w:iCs/>
          <w:szCs w:val="24"/>
          <w:lang w:eastAsia="en-GB"/>
        </w:rPr>
        <w:t>A child may be put in danger or not protected from physical or emotional harm. They may not get the love, care and attention they need from their parents. A child who is neglected will often suffer from other abuse as well, both inside and outside of the home. Neglect is dangerous and can cause serious, long-term damage - even death.</w:t>
      </w:r>
      <w:r w:rsidR="00AA30B8" w:rsidRPr="00F07933">
        <w:rPr>
          <w:rFonts w:cstheme="minorHAnsi"/>
          <w:i/>
          <w:iCs/>
          <w:szCs w:val="24"/>
          <w:lang w:eastAsia="en-GB"/>
        </w:rPr>
        <w:t>”</w:t>
      </w:r>
      <w:r w:rsidRPr="00F07933">
        <w:rPr>
          <w:rFonts w:cstheme="minorHAnsi"/>
          <w:i/>
          <w:iCs/>
          <w:szCs w:val="24"/>
        </w:rPr>
        <w:t xml:space="preserve"> </w:t>
      </w:r>
    </w:p>
    <w:p w14:paraId="701212B8" w14:textId="12ADE422" w:rsidR="00531943" w:rsidRPr="00F07933" w:rsidRDefault="00F07933" w:rsidP="00C60E90">
      <w:pPr>
        <w:ind w:left="720" w:right="-23"/>
        <w:rPr>
          <w:rFonts w:cstheme="minorHAnsi"/>
          <w:sz w:val="20"/>
          <w:szCs w:val="20"/>
        </w:rPr>
      </w:pPr>
      <w:r>
        <w:rPr>
          <w:rFonts w:cstheme="minorHAnsi"/>
          <w:i/>
          <w:sz w:val="20"/>
          <w:szCs w:val="20"/>
        </w:rPr>
        <w:t xml:space="preserve">Source: </w:t>
      </w:r>
      <w:r w:rsidR="00841C80" w:rsidRPr="00F07933">
        <w:rPr>
          <w:rFonts w:cstheme="minorHAnsi"/>
          <w:i/>
          <w:sz w:val="20"/>
          <w:szCs w:val="20"/>
        </w:rPr>
        <w:t>Child Neglect,</w:t>
      </w:r>
      <w:r w:rsidR="00AA30B8" w:rsidRPr="00F07933">
        <w:rPr>
          <w:rFonts w:cstheme="minorHAnsi"/>
          <w:i/>
          <w:sz w:val="20"/>
          <w:szCs w:val="20"/>
        </w:rPr>
        <w:t xml:space="preserve"> Be Professionally Curious!</w:t>
      </w:r>
      <w:r w:rsidR="00841C80" w:rsidRPr="00F07933">
        <w:rPr>
          <w:rFonts w:cstheme="minorHAnsi"/>
          <w:i/>
          <w:sz w:val="20"/>
          <w:szCs w:val="20"/>
        </w:rPr>
        <w:t xml:space="preserve"> Action for Children (2016)</w:t>
      </w:r>
      <w:r w:rsidR="00767457" w:rsidRPr="00F07933">
        <w:rPr>
          <w:rFonts w:cstheme="minorHAnsi"/>
          <w:i/>
          <w:sz w:val="20"/>
          <w:szCs w:val="20"/>
        </w:rPr>
        <w:t>.</w:t>
      </w:r>
    </w:p>
    <w:p w14:paraId="1C9C414A" w14:textId="14EED1AE" w:rsidR="00461B76" w:rsidRPr="007333F4" w:rsidRDefault="00461B76" w:rsidP="007333F4">
      <w:r w:rsidRPr="007333F4">
        <w:t xml:space="preserve">In addition, </w:t>
      </w:r>
      <w:r w:rsidRPr="007333F4">
        <w:rPr>
          <w:i/>
        </w:rPr>
        <w:t>Working Together to Safeguard Children (2018)</w:t>
      </w:r>
      <w:r w:rsidRPr="007333F4">
        <w:t xml:space="preserve"> highlights that “children may be vulnerable to neglect and abuse or exploitation from within their family and from individuals they come across in their day-to-day lives. These threats can take a variety of different forms, including: sexual, physical and emotional abuse; neglect; domestic abuse, including controlling or coercive behaviour;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w:t>
      </w:r>
    </w:p>
    <w:p w14:paraId="427702C3" w14:textId="461B709E" w:rsidR="00D07D99" w:rsidRPr="00F07933" w:rsidRDefault="00354435" w:rsidP="007333F4">
      <w:pPr>
        <w:rPr>
          <w:rFonts w:cstheme="minorHAnsi"/>
        </w:rPr>
      </w:pPr>
      <w:bookmarkStart w:id="8" w:name="_Toc117780533"/>
      <w:r w:rsidRPr="007333F4">
        <w:rPr>
          <w:rStyle w:val="Heading3Char"/>
        </w:rPr>
        <w:t>Three</w:t>
      </w:r>
      <w:r w:rsidR="00FE7CA4">
        <w:rPr>
          <w:rStyle w:val="Heading3Char"/>
        </w:rPr>
        <w:t xml:space="preserve"> high-</w:t>
      </w:r>
      <w:r w:rsidR="00BC174D" w:rsidRPr="007333F4">
        <w:rPr>
          <w:rStyle w:val="Heading3Char"/>
        </w:rPr>
        <w:t xml:space="preserve">level </w:t>
      </w:r>
      <w:r w:rsidR="003D3A1A" w:rsidRPr="007333F4">
        <w:rPr>
          <w:rStyle w:val="Heading3Char"/>
        </w:rPr>
        <w:t>objectives</w:t>
      </w:r>
      <w:bookmarkEnd w:id="8"/>
      <w:r w:rsidR="003D3A1A" w:rsidRPr="007333F4">
        <w:t xml:space="preserve"> ha</w:t>
      </w:r>
      <w:r w:rsidR="003D3A1A" w:rsidRPr="00F07933">
        <w:rPr>
          <w:rFonts w:cstheme="minorHAnsi"/>
        </w:rPr>
        <w:t xml:space="preserve">ve been identified </w:t>
      </w:r>
      <w:r w:rsidR="006800B9" w:rsidRPr="00F07933">
        <w:rPr>
          <w:rFonts w:cstheme="minorHAnsi"/>
        </w:rPr>
        <w:t>to take forward this</w:t>
      </w:r>
      <w:r w:rsidR="00D07D99" w:rsidRPr="00F07933">
        <w:rPr>
          <w:rFonts w:cstheme="minorHAnsi"/>
        </w:rPr>
        <w:t xml:space="preserve"> whole-system approach to preventing and reducing neglect</w:t>
      </w:r>
      <w:r w:rsidR="007333F4">
        <w:rPr>
          <w:rFonts w:cstheme="minorHAnsi"/>
        </w:rPr>
        <w:t xml:space="preserve">. </w:t>
      </w:r>
      <w:r w:rsidR="00BC174D" w:rsidRPr="00F07933">
        <w:rPr>
          <w:rFonts w:cstheme="minorHAnsi"/>
        </w:rPr>
        <w:t>These are</w:t>
      </w:r>
      <w:r w:rsidR="00701F61" w:rsidRPr="00F07933">
        <w:rPr>
          <w:rFonts w:cstheme="minorHAnsi"/>
        </w:rPr>
        <w:t xml:space="preserve"> supported by key actions</w:t>
      </w:r>
      <w:r w:rsidR="00D07D99" w:rsidRPr="00F07933">
        <w:rPr>
          <w:rFonts w:cstheme="minorHAnsi"/>
        </w:rPr>
        <w:t xml:space="preserve"> and outcomes and underpinned by shared values and principles across the </w:t>
      </w:r>
      <w:r w:rsidR="003D3A1A" w:rsidRPr="00F07933">
        <w:rPr>
          <w:rFonts w:cstheme="minorHAnsi"/>
        </w:rPr>
        <w:t xml:space="preserve">Safeguarding </w:t>
      </w:r>
      <w:r w:rsidR="00D07D99" w:rsidRPr="00F07933">
        <w:rPr>
          <w:rFonts w:cstheme="minorHAnsi"/>
        </w:rPr>
        <w:t>Partnership and partner agencies.</w:t>
      </w:r>
    </w:p>
    <w:p w14:paraId="3E1F83A3" w14:textId="3766B4E0" w:rsidR="00354435" w:rsidRPr="00354435" w:rsidRDefault="00354435" w:rsidP="00354435">
      <w:pPr>
        <w:pStyle w:val="ListParagraph"/>
        <w:numPr>
          <w:ilvl w:val="0"/>
          <w:numId w:val="2"/>
        </w:numPr>
        <w:spacing w:after="0" w:line="240" w:lineRule="auto"/>
        <w:rPr>
          <w:rFonts w:cstheme="minorHAnsi"/>
          <w:bCs/>
          <w:szCs w:val="24"/>
        </w:rPr>
      </w:pPr>
      <w:r w:rsidRPr="00354435">
        <w:rPr>
          <w:rFonts w:cstheme="minorHAnsi"/>
          <w:b/>
          <w:bCs/>
          <w:szCs w:val="24"/>
        </w:rPr>
        <w:t>Multi-agency strategic leadership</w:t>
      </w:r>
      <w:r w:rsidRPr="00354435">
        <w:rPr>
          <w:rFonts w:cstheme="minorHAnsi"/>
          <w:bCs/>
          <w:szCs w:val="24"/>
        </w:rPr>
        <w:t xml:space="preserve"> prioritises tackling child neglect in Herefordshire.</w:t>
      </w:r>
    </w:p>
    <w:p w14:paraId="7A35B49C" w14:textId="77777777" w:rsidR="00354435" w:rsidRPr="00354435" w:rsidRDefault="00354435" w:rsidP="00354435">
      <w:pPr>
        <w:pStyle w:val="ListParagraph"/>
        <w:spacing w:after="0" w:line="240" w:lineRule="auto"/>
        <w:rPr>
          <w:rFonts w:cstheme="minorHAnsi"/>
          <w:bCs/>
          <w:szCs w:val="24"/>
        </w:rPr>
      </w:pPr>
    </w:p>
    <w:p w14:paraId="348A057A" w14:textId="78966EA4" w:rsidR="00354435" w:rsidRPr="00354435" w:rsidRDefault="00102824" w:rsidP="00354435">
      <w:pPr>
        <w:pStyle w:val="ListParagraph"/>
        <w:numPr>
          <w:ilvl w:val="0"/>
          <w:numId w:val="2"/>
        </w:numPr>
        <w:spacing w:after="0" w:line="240" w:lineRule="auto"/>
        <w:rPr>
          <w:rFonts w:cstheme="minorHAnsi"/>
          <w:bCs/>
          <w:szCs w:val="24"/>
        </w:rPr>
      </w:pPr>
      <w:r w:rsidRPr="00354435">
        <w:rPr>
          <w:rFonts w:cstheme="minorHAnsi"/>
          <w:b/>
          <w:bCs/>
          <w:szCs w:val="24"/>
        </w:rPr>
        <w:t>Use the Joint Strategic Needs Analysis (JSNA) to understand the nature/profile of neglect</w:t>
      </w:r>
      <w:r w:rsidRPr="00354435">
        <w:rPr>
          <w:rFonts w:cstheme="minorHAnsi"/>
          <w:bCs/>
          <w:szCs w:val="24"/>
        </w:rPr>
        <w:t xml:space="preserve"> to inform the neglect strategy and delivery </w:t>
      </w:r>
      <w:r w:rsidR="00354435" w:rsidRPr="00354435">
        <w:rPr>
          <w:rFonts w:cstheme="minorHAnsi"/>
          <w:bCs/>
          <w:szCs w:val="24"/>
        </w:rPr>
        <w:t xml:space="preserve">plan to: </w:t>
      </w:r>
    </w:p>
    <w:p w14:paraId="13B80E85" w14:textId="649603C3" w:rsidR="00354435" w:rsidRPr="007333F4" w:rsidRDefault="00354435" w:rsidP="007333F4">
      <w:pPr>
        <w:pStyle w:val="ListParagraph"/>
        <w:numPr>
          <w:ilvl w:val="0"/>
          <w:numId w:val="40"/>
        </w:numPr>
        <w:ind w:left="1418"/>
        <w:rPr>
          <w:rFonts w:eastAsia="Times New Roman" w:cstheme="minorHAnsi"/>
          <w:bCs/>
          <w:szCs w:val="24"/>
          <w:lang w:eastAsia="en-GB"/>
        </w:rPr>
      </w:pPr>
      <w:r w:rsidRPr="007333F4">
        <w:rPr>
          <w:rFonts w:eastAsia="Times New Roman" w:cstheme="minorHAnsi"/>
          <w:bCs/>
          <w:szCs w:val="24"/>
          <w:lang w:eastAsia="en-GB"/>
        </w:rPr>
        <w:t>identify prevalence, nature and profile of neglect</w:t>
      </w:r>
    </w:p>
    <w:p w14:paraId="5012007B" w14:textId="1D49A546" w:rsidR="00354435" w:rsidRPr="007333F4" w:rsidRDefault="00354435" w:rsidP="007333F4">
      <w:pPr>
        <w:pStyle w:val="ListParagraph"/>
        <w:numPr>
          <w:ilvl w:val="0"/>
          <w:numId w:val="40"/>
        </w:numPr>
        <w:ind w:left="1418"/>
        <w:rPr>
          <w:rFonts w:eastAsia="Times New Roman" w:cstheme="minorHAnsi"/>
          <w:bCs/>
          <w:szCs w:val="24"/>
          <w:lang w:eastAsia="en-GB"/>
        </w:rPr>
      </w:pPr>
      <w:r w:rsidRPr="007333F4">
        <w:rPr>
          <w:rFonts w:eastAsia="Times New Roman" w:cstheme="minorHAnsi"/>
          <w:bCs/>
          <w:szCs w:val="24"/>
          <w:lang w:eastAsia="en-GB"/>
        </w:rPr>
        <w:t>know we have the right actions</w:t>
      </w:r>
    </w:p>
    <w:p w14:paraId="3304F603" w14:textId="2D563B9B" w:rsidR="00102824" w:rsidRPr="007333F4" w:rsidRDefault="00354435" w:rsidP="007333F4">
      <w:pPr>
        <w:pStyle w:val="ListParagraph"/>
        <w:numPr>
          <w:ilvl w:val="0"/>
          <w:numId w:val="40"/>
        </w:numPr>
        <w:ind w:left="1418"/>
        <w:rPr>
          <w:rFonts w:eastAsia="Times New Roman" w:cstheme="minorHAnsi"/>
          <w:bCs/>
          <w:szCs w:val="24"/>
          <w:lang w:eastAsia="en-GB"/>
        </w:rPr>
      </w:pPr>
      <w:proofErr w:type="gramStart"/>
      <w:r w:rsidRPr="007333F4">
        <w:rPr>
          <w:rFonts w:eastAsia="Times New Roman" w:cstheme="minorHAnsi"/>
          <w:bCs/>
          <w:szCs w:val="24"/>
          <w:lang w:eastAsia="en-GB"/>
        </w:rPr>
        <w:t>evidence</w:t>
      </w:r>
      <w:proofErr w:type="gramEnd"/>
      <w:r w:rsidRPr="007333F4">
        <w:rPr>
          <w:rFonts w:eastAsia="Times New Roman" w:cstheme="minorHAnsi"/>
          <w:bCs/>
          <w:szCs w:val="24"/>
          <w:lang w:eastAsia="en-GB"/>
        </w:rPr>
        <w:t xml:space="preserve"> the impact of supportive interventions.</w:t>
      </w:r>
    </w:p>
    <w:p w14:paraId="1FCC6834" w14:textId="77777777" w:rsidR="00354435" w:rsidRPr="00354435" w:rsidRDefault="00354435" w:rsidP="00354435">
      <w:pPr>
        <w:pStyle w:val="ListParagraph"/>
        <w:ind w:left="815" w:firstLine="265"/>
        <w:rPr>
          <w:rFonts w:eastAsia="Times New Roman" w:cstheme="minorHAnsi"/>
          <w:bCs/>
          <w:szCs w:val="24"/>
          <w:lang w:eastAsia="en-GB"/>
        </w:rPr>
      </w:pPr>
    </w:p>
    <w:p w14:paraId="7BFBF655" w14:textId="1721846B" w:rsidR="0038348F" w:rsidRPr="00354435" w:rsidRDefault="00354435" w:rsidP="00354435">
      <w:pPr>
        <w:pStyle w:val="ListParagraph"/>
        <w:numPr>
          <w:ilvl w:val="0"/>
          <w:numId w:val="2"/>
        </w:numPr>
        <w:spacing w:after="0" w:line="240" w:lineRule="auto"/>
        <w:rPr>
          <w:rFonts w:eastAsia="Times New Roman" w:cstheme="minorHAnsi"/>
          <w:bCs/>
          <w:szCs w:val="24"/>
          <w:lang w:eastAsia="en-GB"/>
        </w:rPr>
      </w:pPr>
      <w:r w:rsidRPr="00354435">
        <w:rPr>
          <w:rFonts w:eastAsia="Times New Roman" w:cstheme="minorHAnsi"/>
          <w:b/>
          <w:bCs/>
          <w:szCs w:val="24"/>
          <w:lang w:eastAsia="en-GB"/>
        </w:rPr>
        <w:lastRenderedPageBreak/>
        <w:t>To implement professional development resources</w:t>
      </w:r>
      <w:r w:rsidRPr="00354435">
        <w:rPr>
          <w:rFonts w:eastAsia="Times New Roman" w:cstheme="minorHAnsi"/>
          <w:bCs/>
          <w:szCs w:val="24"/>
          <w:lang w:eastAsia="en-GB"/>
        </w:rPr>
        <w:t xml:space="preserve"> to support practitioners; and </w:t>
      </w:r>
      <w:r w:rsidRPr="00354435">
        <w:rPr>
          <w:rFonts w:eastAsia="Times New Roman" w:cstheme="minorHAnsi"/>
          <w:b/>
          <w:bCs/>
          <w:szCs w:val="24"/>
          <w:lang w:eastAsia="en-GB"/>
        </w:rPr>
        <w:t>community resources</w:t>
      </w:r>
      <w:r w:rsidRPr="00354435">
        <w:rPr>
          <w:rFonts w:eastAsia="Times New Roman" w:cstheme="minorHAnsi"/>
          <w:bCs/>
          <w:szCs w:val="24"/>
          <w:lang w:eastAsia="en-GB"/>
        </w:rPr>
        <w:t xml:space="preserve"> to </w:t>
      </w:r>
      <w:r w:rsidRPr="00354435">
        <w:rPr>
          <w:rFonts w:eastAsia="Calibri" w:cstheme="minorHAnsi"/>
          <w:szCs w:val="24"/>
        </w:rPr>
        <w:t>engage with and build community resilience</w:t>
      </w:r>
      <w:r w:rsidRPr="00354435">
        <w:rPr>
          <w:rFonts w:eastAsia="Times New Roman" w:cstheme="minorHAnsi"/>
          <w:bCs/>
          <w:szCs w:val="24"/>
          <w:lang w:eastAsia="en-GB"/>
        </w:rPr>
        <w:t xml:space="preserve"> to effectively identify and tackle child neglect, and support families.</w:t>
      </w:r>
    </w:p>
    <w:p w14:paraId="072235EE" w14:textId="08FFEFAB" w:rsidR="00354435" w:rsidRPr="00354435" w:rsidRDefault="00354435" w:rsidP="007333F4">
      <w:pPr>
        <w:spacing w:after="0" w:line="240" w:lineRule="auto"/>
        <w:rPr>
          <w:rFonts w:cstheme="minorHAnsi"/>
          <w:bCs/>
          <w:szCs w:val="24"/>
          <w:u w:val="single"/>
        </w:rPr>
      </w:pPr>
    </w:p>
    <w:p w14:paraId="2E7A51BD" w14:textId="63684562" w:rsidR="00630C02" w:rsidRPr="007333F4" w:rsidRDefault="00C9067B" w:rsidP="007333F4">
      <w:pPr>
        <w:pStyle w:val="Heading3"/>
      </w:pPr>
      <w:bookmarkStart w:id="9" w:name="_Toc117780534"/>
      <w:r w:rsidRPr="00354435">
        <w:t>We will know we have made a difference</w:t>
      </w:r>
      <w:r w:rsidR="000E7EAF" w:rsidRPr="00354435">
        <w:t xml:space="preserve"> </w:t>
      </w:r>
      <w:r w:rsidRPr="00354435">
        <w:t>when:</w:t>
      </w:r>
      <w:bookmarkEnd w:id="9"/>
    </w:p>
    <w:p w14:paraId="44701210" w14:textId="3CCF783B" w:rsidR="00F02154" w:rsidRPr="007333F4" w:rsidRDefault="003822E7" w:rsidP="007333F4">
      <w:pPr>
        <w:pStyle w:val="ListParagraph"/>
        <w:numPr>
          <w:ilvl w:val="0"/>
          <w:numId w:val="41"/>
        </w:numPr>
        <w:tabs>
          <w:tab w:val="left" w:pos="142"/>
        </w:tabs>
        <w:spacing w:line="240" w:lineRule="auto"/>
        <w:ind w:left="714" w:hanging="357"/>
        <w:contextualSpacing w:val="0"/>
        <w:rPr>
          <w:rFonts w:eastAsia="Times New Roman" w:cstheme="minorHAnsi"/>
          <w:bCs/>
          <w:szCs w:val="24"/>
          <w:lang w:eastAsia="en-GB"/>
        </w:rPr>
      </w:pPr>
      <w:r w:rsidRPr="007333F4">
        <w:rPr>
          <w:rFonts w:eastAsia="Times New Roman" w:cstheme="minorHAnsi"/>
          <w:bCs/>
          <w:szCs w:val="24"/>
          <w:lang w:eastAsia="en-GB"/>
        </w:rPr>
        <w:t xml:space="preserve">Parents and carers report they know how to seek advice and </w:t>
      </w:r>
      <w:r w:rsidR="00F02154" w:rsidRPr="007333F4">
        <w:rPr>
          <w:rFonts w:eastAsia="Times New Roman" w:cstheme="minorHAnsi"/>
          <w:bCs/>
          <w:szCs w:val="24"/>
          <w:lang w:eastAsia="en-GB"/>
        </w:rPr>
        <w:t>support</w:t>
      </w:r>
    </w:p>
    <w:p w14:paraId="62C13FEB" w14:textId="2171DC64" w:rsidR="00F02154" w:rsidRPr="007333F4" w:rsidRDefault="003822E7" w:rsidP="007333F4">
      <w:pPr>
        <w:pStyle w:val="ListParagraph"/>
        <w:numPr>
          <w:ilvl w:val="0"/>
          <w:numId w:val="41"/>
        </w:numPr>
        <w:tabs>
          <w:tab w:val="left" w:pos="142"/>
        </w:tabs>
        <w:spacing w:line="240" w:lineRule="auto"/>
        <w:ind w:left="714" w:hanging="357"/>
        <w:contextualSpacing w:val="0"/>
        <w:rPr>
          <w:rFonts w:eastAsia="Times New Roman" w:cstheme="minorHAnsi"/>
          <w:bCs/>
          <w:szCs w:val="24"/>
          <w:lang w:eastAsia="en-GB"/>
        </w:rPr>
      </w:pPr>
      <w:r w:rsidRPr="007333F4">
        <w:rPr>
          <w:rFonts w:eastAsia="Times New Roman" w:cstheme="minorHAnsi"/>
          <w:bCs/>
          <w:szCs w:val="24"/>
          <w:lang w:eastAsia="en-GB"/>
        </w:rPr>
        <w:t xml:space="preserve">Parents and children/young people say early help services have made a positive difference to their </w:t>
      </w:r>
      <w:r w:rsidR="00F02154" w:rsidRPr="007333F4">
        <w:rPr>
          <w:rFonts w:eastAsia="Times New Roman" w:cstheme="minorHAnsi"/>
          <w:bCs/>
          <w:szCs w:val="24"/>
          <w:lang w:eastAsia="en-GB"/>
        </w:rPr>
        <w:t>lives</w:t>
      </w:r>
    </w:p>
    <w:p w14:paraId="666E1487" w14:textId="77777777" w:rsidR="00F02154" w:rsidRPr="007333F4" w:rsidRDefault="003822E7" w:rsidP="007333F4">
      <w:pPr>
        <w:pStyle w:val="ListParagraph"/>
        <w:numPr>
          <w:ilvl w:val="0"/>
          <w:numId w:val="41"/>
        </w:numPr>
        <w:tabs>
          <w:tab w:val="left" w:pos="142"/>
        </w:tabs>
        <w:spacing w:line="240" w:lineRule="auto"/>
        <w:ind w:left="714" w:hanging="357"/>
        <w:contextualSpacing w:val="0"/>
        <w:rPr>
          <w:rFonts w:eastAsia="Times New Roman" w:cstheme="minorHAnsi"/>
          <w:bCs/>
          <w:szCs w:val="24"/>
          <w:lang w:eastAsia="en-GB"/>
        </w:rPr>
      </w:pPr>
      <w:r w:rsidRPr="007333F4">
        <w:rPr>
          <w:rFonts w:eastAsia="Times New Roman" w:cstheme="minorHAnsi"/>
          <w:bCs/>
          <w:szCs w:val="24"/>
          <w:lang w:eastAsia="en-GB"/>
        </w:rPr>
        <w:t>Through assessment, parents/carers, children and professionals identify what is working well and what needs to change</w:t>
      </w:r>
    </w:p>
    <w:p w14:paraId="6E342A0E" w14:textId="3B1E4B42" w:rsidR="00F02154" w:rsidRPr="007333F4" w:rsidRDefault="003822E7" w:rsidP="007333F4">
      <w:pPr>
        <w:pStyle w:val="ListParagraph"/>
        <w:numPr>
          <w:ilvl w:val="0"/>
          <w:numId w:val="41"/>
        </w:numPr>
        <w:tabs>
          <w:tab w:val="left" w:pos="142"/>
        </w:tabs>
        <w:spacing w:line="240" w:lineRule="auto"/>
        <w:ind w:left="714" w:hanging="357"/>
        <w:contextualSpacing w:val="0"/>
        <w:rPr>
          <w:rFonts w:eastAsia="Times New Roman" w:cstheme="minorHAnsi"/>
          <w:bCs/>
          <w:szCs w:val="24"/>
          <w:lang w:eastAsia="en-GB"/>
        </w:rPr>
      </w:pPr>
      <w:r w:rsidRPr="007333F4">
        <w:rPr>
          <w:rFonts w:eastAsia="Times New Roman" w:cstheme="minorHAnsi"/>
          <w:bCs/>
          <w:szCs w:val="24"/>
          <w:lang w:eastAsia="en-GB"/>
        </w:rPr>
        <w:t xml:space="preserve">Plans to provide support set out clearly what needs to change and how the change will be </w:t>
      </w:r>
      <w:r w:rsidR="00F02154" w:rsidRPr="007333F4">
        <w:rPr>
          <w:rFonts w:eastAsia="Times New Roman" w:cstheme="minorHAnsi"/>
          <w:bCs/>
          <w:szCs w:val="24"/>
          <w:lang w:eastAsia="en-GB"/>
        </w:rPr>
        <w:t>measured</w:t>
      </w:r>
    </w:p>
    <w:p w14:paraId="56B3F8FC" w14:textId="1DFBC3A9" w:rsidR="00F02154" w:rsidRPr="007333F4" w:rsidRDefault="00F02154" w:rsidP="007333F4">
      <w:pPr>
        <w:pStyle w:val="ListParagraph"/>
        <w:numPr>
          <w:ilvl w:val="0"/>
          <w:numId w:val="41"/>
        </w:numPr>
        <w:tabs>
          <w:tab w:val="left" w:pos="142"/>
        </w:tabs>
        <w:spacing w:line="240" w:lineRule="auto"/>
        <w:ind w:left="714" w:hanging="357"/>
        <w:contextualSpacing w:val="0"/>
        <w:rPr>
          <w:rFonts w:eastAsia="Times New Roman" w:cstheme="minorHAnsi"/>
          <w:bCs/>
          <w:szCs w:val="24"/>
          <w:lang w:eastAsia="en-GB"/>
        </w:rPr>
      </w:pPr>
      <w:r w:rsidRPr="007333F4">
        <w:rPr>
          <w:rFonts w:eastAsia="Times New Roman" w:cstheme="minorHAnsi"/>
          <w:bCs/>
          <w:szCs w:val="24"/>
          <w:lang w:eastAsia="en-GB"/>
        </w:rPr>
        <w:t>Staff are confident to recognise all forms of neglect</w:t>
      </w:r>
    </w:p>
    <w:p w14:paraId="4C2280A5" w14:textId="5CD2FB14" w:rsidR="00354435" w:rsidRPr="007333F4" w:rsidRDefault="00354435" w:rsidP="007333F4">
      <w:pPr>
        <w:pStyle w:val="ListParagraph"/>
        <w:numPr>
          <w:ilvl w:val="0"/>
          <w:numId w:val="41"/>
        </w:numPr>
        <w:tabs>
          <w:tab w:val="left" w:pos="142"/>
        </w:tabs>
        <w:autoSpaceDE w:val="0"/>
        <w:autoSpaceDN w:val="0"/>
        <w:adjustRightInd w:val="0"/>
        <w:spacing w:line="240" w:lineRule="auto"/>
        <w:ind w:left="714" w:hanging="357"/>
        <w:contextualSpacing w:val="0"/>
        <w:rPr>
          <w:rFonts w:cstheme="minorHAnsi"/>
          <w:szCs w:val="24"/>
        </w:rPr>
      </w:pPr>
      <w:r w:rsidRPr="007333F4">
        <w:rPr>
          <w:rFonts w:cstheme="minorHAnsi"/>
          <w:szCs w:val="24"/>
        </w:rPr>
        <w:t>Children and young people who are suffering neglect are identified early (at the right time); the right help and support is in place</w:t>
      </w:r>
    </w:p>
    <w:p w14:paraId="49AD032D" w14:textId="5CFDFD1E" w:rsidR="00354435" w:rsidRPr="007333F4" w:rsidRDefault="00354435" w:rsidP="007333F4">
      <w:pPr>
        <w:pStyle w:val="ListParagraph"/>
        <w:numPr>
          <w:ilvl w:val="0"/>
          <w:numId w:val="41"/>
        </w:numPr>
        <w:tabs>
          <w:tab w:val="left" w:pos="142"/>
        </w:tabs>
        <w:autoSpaceDE w:val="0"/>
        <w:autoSpaceDN w:val="0"/>
        <w:adjustRightInd w:val="0"/>
        <w:spacing w:line="240" w:lineRule="auto"/>
        <w:ind w:left="714" w:hanging="357"/>
        <w:contextualSpacing w:val="0"/>
        <w:rPr>
          <w:rFonts w:cstheme="minorHAnsi"/>
          <w:szCs w:val="24"/>
        </w:rPr>
      </w:pPr>
      <w:r w:rsidRPr="007333F4">
        <w:rPr>
          <w:rFonts w:cstheme="minorHAnsi"/>
          <w:szCs w:val="24"/>
        </w:rPr>
        <w:t>A robust multi-agency dataset provides</w:t>
      </w:r>
      <w:r w:rsidR="00F02154" w:rsidRPr="007333F4">
        <w:rPr>
          <w:rFonts w:cstheme="minorHAnsi"/>
          <w:szCs w:val="24"/>
        </w:rPr>
        <w:t xml:space="preserve"> a comprehensive basis from which </w:t>
      </w:r>
      <w:r w:rsidRPr="007333F4">
        <w:rPr>
          <w:rFonts w:cstheme="minorHAnsi"/>
          <w:szCs w:val="24"/>
        </w:rPr>
        <w:t xml:space="preserve">to identify </w:t>
      </w:r>
      <w:r w:rsidR="00F02154" w:rsidRPr="007333F4">
        <w:rPr>
          <w:rFonts w:cstheme="minorHAnsi"/>
          <w:szCs w:val="24"/>
        </w:rPr>
        <w:t xml:space="preserve">local </w:t>
      </w:r>
      <w:r w:rsidRPr="007333F4">
        <w:rPr>
          <w:rFonts w:cstheme="minorHAnsi"/>
          <w:szCs w:val="24"/>
        </w:rPr>
        <w:t>patterns of neglect and address any new and emerging themes</w:t>
      </w:r>
    </w:p>
    <w:p w14:paraId="29BCA287" w14:textId="4D127BBB" w:rsidR="00354435" w:rsidRPr="007333F4" w:rsidRDefault="00354435" w:rsidP="007333F4">
      <w:pPr>
        <w:pStyle w:val="ListParagraph"/>
        <w:numPr>
          <w:ilvl w:val="0"/>
          <w:numId w:val="41"/>
        </w:numPr>
        <w:tabs>
          <w:tab w:val="left" w:pos="142"/>
        </w:tabs>
        <w:autoSpaceDE w:val="0"/>
        <w:autoSpaceDN w:val="0"/>
        <w:adjustRightInd w:val="0"/>
        <w:spacing w:line="240" w:lineRule="auto"/>
        <w:ind w:left="714" w:hanging="357"/>
        <w:contextualSpacing w:val="0"/>
        <w:rPr>
          <w:rFonts w:cstheme="minorHAnsi"/>
          <w:szCs w:val="24"/>
        </w:rPr>
      </w:pPr>
      <w:r w:rsidRPr="007333F4">
        <w:rPr>
          <w:rFonts w:cstheme="minorHAnsi"/>
          <w:szCs w:val="24"/>
        </w:rPr>
        <w:t>Information, training and awareness delivered to professionals around identifying and understanding neglect helps professionals identify neglect at the earliest opportunity and ensure early safeguarding intervention/s are in place</w:t>
      </w:r>
    </w:p>
    <w:p w14:paraId="0A85389D" w14:textId="0FED3780" w:rsidR="003822E7" w:rsidRPr="007333F4" w:rsidRDefault="003822E7" w:rsidP="007333F4">
      <w:pPr>
        <w:tabs>
          <w:tab w:val="left" w:pos="142"/>
        </w:tabs>
        <w:autoSpaceDE w:val="0"/>
        <w:autoSpaceDN w:val="0"/>
        <w:adjustRightInd w:val="0"/>
        <w:spacing w:after="17" w:line="240" w:lineRule="auto"/>
        <w:rPr>
          <w:rFonts w:cstheme="minorHAnsi"/>
          <w:szCs w:val="24"/>
        </w:rPr>
      </w:pPr>
    </w:p>
    <w:p w14:paraId="259E85A5" w14:textId="77777777" w:rsidR="004940EC" w:rsidRPr="00F07933" w:rsidRDefault="00B1394B" w:rsidP="007333F4">
      <w:pPr>
        <w:pStyle w:val="Heading3"/>
        <w:rPr>
          <w:color w:val="1F497D"/>
        </w:rPr>
      </w:pPr>
      <w:bookmarkStart w:id="10" w:name="_Toc117780535"/>
      <w:r w:rsidRPr="00F07933">
        <w:t>Underpinning p</w:t>
      </w:r>
      <w:r w:rsidR="004940EC" w:rsidRPr="00F07933">
        <w:t>rinciples and values</w:t>
      </w:r>
      <w:bookmarkEnd w:id="10"/>
    </w:p>
    <w:p w14:paraId="4D79D771" w14:textId="77777777" w:rsidR="00A75886" w:rsidRPr="00F07933" w:rsidRDefault="00AA30B8" w:rsidP="00FE7CA4">
      <w:r w:rsidRPr="00F07933">
        <w:t>This</w:t>
      </w:r>
      <w:r w:rsidR="00A75886" w:rsidRPr="00F07933">
        <w:t xml:space="preserve"> </w:t>
      </w:r>
      <w:r w:rsidR="002608D7" w:rsidRPr="00F07933">
        <w:t>strategy is underpinned by the following</w:t>
      </w:r>
      <w:r w:rsidR="00481655" w:rsidRPr="00F07933">
        <w:t xml:space="preserve"> </w:t>
      </w:r>
      <w:r w:rsidR="00A75886" w:rsidRPr="00F07933">
        <w:t>principles</w:t>
      </w:r>
      <w:r w:rsidR="00481655" w:rsidRPr="00F07933">
        <w:t xml:space="preserve"> and values</w:t>
      </w:r>
      <w:r w:rsidR="00A75886" w:rsidRPr="00F07933">
        <w:t xml:space="preserve">: </w:t>
      </w:r>
    </w:p>
    <w:p w14:paraId="564AF559" w14:textId="516F0C9A" w:rsidR="00A75886" w:rsidRPr="00F07933" w:rsidRDefault="00B1394B" w:rsidP="007333F4">
      <w:pPr>
        <w:pStyle w:val="ListParagraph"/>
        <w:numPr>
          <w:ilvl w:val="0"/>
          <w:numId w:val="42"/>
        </w:numPr>
        <w:ind w:left="714" w:hanging="357"/>
        <w:contextualSpacing w:val="0"/>
      </w:pPr>
      <w:r w:rsidRPr="00F07933">
        <w:t>A</w:t>
      </w:r>
      <w:r w:rsidR="00A75886" w:rsidRPr="00F07933">
        <w:t xml:space="preserve"> shared understanding of neglect and that the safety and wellbeing of children and y</w:t>
      </w:r>
      <w:r w:rsidR="00435A78">
        <w:t>oung people is a priority</w:t>
      </w:r>
      <w:r w:rsidR="00A75886" w:rsidRPr="00F07933">
        <w:t xml:space="preserve"> </w:t>
      </w:r>
    </w:p>
    <w:p w14:paraId="3A132F6A" w14:textId="29A815CE" w:rsidR="00A75886" w:rsidRPr="00F07933" w:rsidRDefault="00A75886" w:rsidP="007333F4">
      <w:pPr>
        <w:pStyle w:val="ListParagraph"/>
        <w:numPr>
          <w:ilvl w:val="0"/>
          <w:numId w:val="42"/>
        </w:numPr>
        <w:ind w:left="714" w:hanging="357"/>
        <w:contextualSpacing w:val="0"/>
      </w:pPr>
      <w:r w:rsidRPr="00F07933">
        <w:t xml:space="preserve">A shared understanding of the consequences of neglect and effects on </w:t>
      </w:r>
      <w:r w:rsidR="002608D7" w:rsidRPr="00F07933">
        <w:t xml:space="preserve">a </w:t>
      </w:r>
      <w:r w:rsidRPr="00F07933">
        <w:t>child’s health, safety and development including the impact of emotional neglect</w:t>
      </w:r>
      <w:r w:rsidR="00630C02" w:rsidRPr="00F07933">
        <w:t xml:space="preserve"> – taking an ACEs/trauma-informed approach</w:t>
      </w:r>
    </w:p>
    <w:p w14:paraId="0C0D1CD1" w14:textId="1EFF4F92" w:rsidR="00A75886" w:rsidRPr="00F07933" w:rsidRDefault="00AA3A38" w:rsidP="007333F4">
      <w:pPr>
        <w:pStyle w:val="ListParagraph"/>
        <w:numPr>
          <w:ilvl w:val="0"/>
          <w:numId w:val="42"/>
        </w:numPr>
        <w:ind w:left="714" w:hanging="357"/>
        <w:contextualSpacing w:val="0"/>
      </w:pPr>
      <w:r>
        <w:t>Prevention and e</w:t>
      </w:r>
      <w:r w:rsidR="00A75886" w:rsidRPr="00F07933">
        <w:t>arly recognition of neglect followed by timely assessment and intervention</w:t>
      </w:r>
      <w:r w:rsidR="008D3BE5" w:rsidRPr="00F07933">
        <w:t xml:space="preserve"> using a strengths based approach (Signs of Safety)</w:t>
      </w:r>
    </w:p>
    <w:p w14:paraId="0DA36D81" w14:textId="2B953B6B" w:rsidR="00E70D5C" w:rsidRPr="00F07933" w:rsidRDefault="00E70D5C" w:rsidP="007333F4">
      <w:pPr>
        <w:pStyle w:val="ListParagraph"/>
        <w:numPr>
          <w:ilvl w:val="0"/>
          <w:numId w:val="42"/>
        </w:numPr>
        <w:ind w:left="714" w:hanging="357"/>
        <w:contextualSpacing w:val="0"/>
      </w:pPr>
      <w:r w:rsidRPr="00F07933">
        <w:t>Clarity over thresholds of need an</w:t>
      </w:r>
      <w:r w:rsidR="003E761C">
        <w:t>d distinctions between, for example, emerging circumstantial neglect or persistent n</w:t>
      </w:r>
      <w:r w:rsidR="00435A78">
        <w:t>eglect causing significant harm</w:t>
      </w:r>
    </w:p>
    <w:p w14:paraId="66435D73" w14:textId="0E53A1C2" w:rsidR="00767457" w:rsidRPr="00F07933" w:rsidRDefault="00A75886" w:rsidP="007333F4">
      <w:pPr>
        <w:pStyle w:val="ListParagraph"/>
        <w:numPr>
          <w:ilvl w:val="0"/>
          <w:numId w:val="42"/>
        </w:numPr>
        <w:ind w:left="714" w:hanging="357"/>
        <w:contextualSpacing w:val="0"/>
      </w:pPr>
      <w:r w:rsidRPr="00F07933">
        <w:t>A uniform, consistent and integrated approach from all agencies and effective collaboration between them includ</w:t>
      </w:r>
      <w:r w:rsidR="003F6CED" w:rsidRPr="00F07933">
        <w:t>ing</w:t>
      </w:r>
      <w:r w:rsidRPr="00F07933">
        <w:t xml:space="preserve"> effecti</w:t>
      </w:r>
      <w:r w:rsidR="008D3BE5" w:rsidRPr="00F07933">
        <w:t>ve information sharing</w:t>
      </w:r>
    </w:p>
    <w:p w14:paraId="5760D230" w14:textId="1949E669" w:rsidR="00A75886" w:rsidRPr="00F07933" w:rsidRDefault="00A75886" w:rsidP="007333F4">
      <w:pPr>
        <w:pStyle w:val="ListParagraph"/>
        <w:numPr>
          <w:ilvl w:val="0"/>
          <w:numId w:val="42"/>
        </w:numPr>
        <w:ind w:left="714" w:hanging="357"/>
        <w:contextualSpacing w:val="0"/>
      </w:pPr>
      <w:r w:rsidRPr="00F07933">
        <w:t>An early help approach to improve the safet</w:t>
      </w:r>
      <w:r w:rsidR="00767457" w:rsidRPr="00F07933">
        <w:t>y of children and young people, ensuring a variety of appropriate interventions to tackle child neglect and place this within an approach that prioritises contextual</w:t>
      </w:r>
      <w:r w:rsidR="00424D40" w:rsidRPr="00F07933">
        <w:t>ised</w:t>
      </w:r>
      <w:r w:rsidR="00767457" w:rsidRPr="00F07933">
        <w:t xml:space="preserve"> safeguarding</w:t>
      </w:r>
      <w:r w:rsidR="00424D40" w:rsidRPr="00F07933">
        <w:t xml:space="preserve"> – ‘Right Help; Right Time’ is a Sa</w:t>
      </w:r>
      <w:r w:rsidR="00435A78">
        <w:t>feguarding Partnership priority</w:t>
      </w:r>
    </w:p>
    <w:p w14:paraId="30D0C24B" w14:textId="1D74D664" w:rsidR="00041533" w:rsidRPr="007333F4" w:rsidRDefault="00041533" w:rsidP="007333F4">
      <w:pPr>
        <w:pStyle w:val="ListParagraph"/>
        <w:numPr>
          <w:ilvl w:val="0"/>
          <w:numId w:val="42"/>
        </w:numPr>
        <w:ind w:left="714" w:hanging="357"/>
        <w:contextualSpacing w:val="0"/>
        <w:rPr>
          <w:color w:val="000000"/>
          <w:szCs w:val="24"/>
        </w:rPr>
      </w:pPr>
      <w:r w:rsidRPr="007333F4">
        <w:rPr>
          <w:color w:val="000000"/>
          <w:szCs w:val="24"/>
        </w:rPr>
        <w:lastRenderedPageBreak/>
        <w:t>All agencies have a role in prevention and signposting support and education for parents and carers</w:t>
      </w:r>
      <w:r w:rsidR="00BA6F47" w:rsidRPr="007333F4">
        <w:rPr>
          <w:color w:val="000000"/>
          <w:szCs w:val="24"/>
        </w:rPr>
        <w:t xml:space="preserve">, such as the Solihull </w:t>
      </w:r>
      <w:r w:rsidR="00435A78">
        <w:rPr>
          <w:color w:val="000000"/>
          <w:szCs w:val="24"/>
        </w:rPr>
        <w:t xml:space="preserve">Approach </w:t>
      </w:r>
      <w:r w:rsidR="00BA6F47" w:rsidRPr="007333F4">
        <w:rPr>
          <w:color w:val="000000"/>
          <w:szCs w:val="24"/>
        </w:rPr>
        <w:t>online parenting prog</w:t>
      </w:r>
      <w:r w:rsidR="00435A78">
        <w:rPr>
          <w:color w:val="000000"/>
          <w:szCs w:val="24"/>
        </w:rPr>
        <w:t>ramme</w:t>
      </w:r>
    </w:p>
    <w:p w14:paraId="32F03D9F" w14:textId="41DBD11D" w:rsidR="00F51ECD" w:rsidRPr="00F07933" w:rsidRDefault="00A75886" w:rsidP="007333F4">
      <w:pPr>
        <w:pStyle w:val="ListParagraph"/>
        <w:numPr>
          <w:ilvl w:val="0"/>
          <w:numId w:val="42"/>
        </w:numPr>
        <w:ind w:left="714" w:hanging="357"/>
        <w:contextualSpacing w:val="0"/>
      </w:pPr>
      <w:r w:rsidRPr="00F07933">
        <w:t>Recognition of the overlap between neglect and other forms of child maltreatment such as domestic abuse and substance misuse etc.</w:t>
      </w:r>
    </w:p>
    <w:p w14:paraId="43D9D124" w14:textId="3601B238" w:rsidR="00424D40" w:rsidRPr="00F07933" w:rsidRDefault="00424D40" w:rsidP="007333F4">
      <w:pPr>
        <w:pStyle w:val="ListParagraph"/>
        <w:numPr>
          <w:ilvl w:val="0"/>
          <w:numId w:val="42"/>
        </w:numPr>
        <w:ind w:left="714" w:hanging="357"/>
        <w:contextualSpacing w:val="0"/>
      </w:pPr>
      <w:r w:rsidRPr="00F07933">
        <w:t>Recognition that child exploitation is an increasing area of threat</w:t>
      </w:r>
      <w:r w:rsidR="00F51ECD" w:rsidRPr="00F07933">
        <w:t xml:space="preserve"> linked to neglect</w:t>
      </w:r>
      <w:r w:rsidRPr="00F07933">
        <w:t xml:space="preserve">, </w:t>
      </w:r>
      <w:r w:rsidR="00F51ECD" w:rsidRPr="00F07933">
        <w:t>encompassing sexual and economic</w:t>
      </w:r>
      <w:r w:rsidRPr="00F07933">
        <w:t xml:space="preserve"> exploitation</w:t>
      </w:r>
      <w:r w:rsidR="00F51ECD" w:rsidRPr="00F07933">
        <w:t>, for example</w:t>
      </w:r>
      <w:r w:rsidRPr="00F07933">
        <w:t>,</w:t>
      </w:r>
      <w:r w:rsidR="00BA6F47" w:rsidRPr="00F07933">
        <w:t xml:space="preserve"> c</w:t>
      </w:r>
      <w:r w:rsidR="00F51ECD" w:rsidRPr="00F07933">
        <w:t>ounty lines activity – child exploitation is a priority f</w:t>
      </w:r>
      <w:r w:rsidR="00435A78">
        <w:t>or the Safeguarding Partnership</w:t>
      </w:r>
    </w:p>
    <w:p w14:paraId="2931753C" w14:textId="6BB25E67" w:rsidR="00A75886" w:rsidRPr="00F07933" w:rsidRDefault="00A75886" w:rsidP="007333F4">
      <w:pPr>
        <w:pStyle w:val="ListParagraph"/>
        <w:numPr>
          <w:ilvl w:val="0"/>
          <w:numId w:val="42"/>
        </w:numPr>
        <w:ind w:left="714" w:hanging="357"/>
        <w:contextualSpacing w:val="0"/>
      </w:pPr>
      <w:r w:rsidRPr="00F07933">
        <w:t>Recognition that children with special educational needs and disabilities a</w:t>
      </w:r>
      <w:r w:rsidR="00435A78">
        <w:t>re potentially more vulnerable</w:t>
      </w:r>
    </w:p>
    <w:p w14:paraId="55E3BA82" w14:textId="3E3F1054" w:rsidR="00A75886" w:rsidRPr="00F07933" w:rsidRDefault="002608D7" w:rsidP="007333F4">
      <w:pPr>
        <w:pStyle w:val="ListParagraph"/>
        <w:numPr>
          <w:ilvl w:val="0"/>
          <w:numId w:val="42"/>
        </w:numPr>
        <w:ind w:left="714" w:hanging="357"/>
        <w:contextualSpacing w:val="0"/>
      </w:pPr>
      <w:r w:rsidRPr="00F07933">
        <w:t>Ensuring that a ‘w</w:t>
      </w:r>
      <w:r w:rsidR="00A75886" w:rsidRPr="00F07933">
        <w:t xml:space="preserve">hole family approach’ </w:t>
      </w:r>
      <w:r w:rsidR="002707CE">
        <w:t xml:space="preserve">underpins how services work with children and their families and this approach </w:t>
      </w:r>
      <w:r w:rsidR="00435A78">
        <w:t>is adopted by all stakeholders</w:t>
      </w:r>
    </w:p>
    <w:p w14:paraId="1885891C" w14:textId="654A1D94" w:rsidR="00A75886" w:rsidRPr="00F07933" w:rsidRDefault="00A75886" w:rsidP="007333F4">
      <w:pPr>
        <w:pStyle w:val="ListParagraph"/>
        <w:numPr>
          <w:ilvl w:val="0"/>
          <w:numId w:val="42"/>
        </w:numPr>
        <w:ind w:left="714" w:hanging="357"/>
        <w:contextualSpacing w:val="0"/>
      </w:pPr>
      <w:r w:rsidRPr="00F07933">
        <w:t>Routine assessment of progress made by families and work with children and yo</w:t>
      </w:r>
      <w:r w:rsidR="00B1394B" w:rsidRPr="00F07933">
        <w:t>ung people to be measured by</w:t>
      </w:r>
      <w:r w:rsidRPr="00F07933">
        <w:t xml:space="preserve"> impact on outcomes</w:t>
      </w:r>
      <w:r w:rsidR="00B1394B" w:rsidRPr="00F07933">
        <w:t>, rather than processes and services involved</w:t>
      </w:r>
    </w:p>
    <w:p w14:paraId="016F6688" w14:textId="37CA8D98" w:rsidR="00A75886" w:rsidRPr="00F07933" w:rsidRDefault="00A75886" w:rsidP="007333F4">
      <w:pPr>
        <w:pStyle w:val="ListParagraph"/>
        <w:numPr>
          <w:ilvl w:val="0"/>
          <w:numId w:val="42"/>
        </w:numPr>
        <w:ind w:left="714" w:hanging="357"/>
        <w:contextualSpacing w:val="0"/>
      </w:pPr>
      <w:r w:rsidRPr="00F07933">
        <w:t>Appropriate statutory action to be taken if sufficient progress has not been made and existing support and intervention have not been successful in addre</w:t>
      </w:r>
      <w:r w:rsidR="00435A78">
        <w:t>ssing the level of risk present</w:t>
      </w:r>
      <w:r w:rsidRPr="00F07933">
        <w:t xml:space="preserve"> </w:t>
      </w:r>
    </w:p>
    <w:p w14:paraId="56E1D5EE" w14:textId="6FDF2866" w:rsidR="00A75886" w:rsidRPr="00F07933" w:rsidRDefault="00A75886" w:rsidP="007333F4">
      <w:pPr>
        <w:pStyle w:val="ListParagraph"/>
        <w:numPr>
          <w:ilvl w:val="0"/>
          <w:numId w:val="42"/>
        </w:numPr>
        <w:ind w:left="714" w:hanging="357"/>
        <w:contextualSpacing w:val="0"/>
      </w:pPr>
      <w:r w:rsidRPr="00F07933">
        <w:t>Professionals must be “professionally curious</w:t>
      </w:r>
      <w:r w:rsidR="00B1394B" w:rsidRPr="00F07933">
        <w:t>”</w:t>
      </w:r>
      <w:r w:rsidR="003E761C">
        <w:t xml:space="preserve"> and ask “the second question</w:t>
      </w:r>
      <w:r w:rsidR="00435A78">
        <w:t>.</w:t>
      </w:r>
      <w:r w:rsidR="003E761C">
        <w:t>”</w:t>
      </w:r>
      <w:r w:rsidRPr="00F07933">
        <w:t xml:space="preserve"> They need to feel confident to challenge families and each other about understanding the situation and the sustainability of any improvements required. Historical information must be considered to inform the present position and identify families at ri</w:t>
      </w:r>
      <w:r w:rsidR="00435A78">
        <w:t>sk of intergenerational neglect.</w:t>
      </w:r>
    </w:p>
    <w:p w14:paraId="0E194325" w14:textId="47AD6CEF" w:rsidR="00A75886" w:rsidRPr="00F07933" w:rsidRDefault="00A75886" w:rsidP="007333F4">
      <w:pPr>
        <w:pStyle w:val="ListParagraph"/>
        <w:numPr>
          <w:ilvl w:val="0"/>
          <w:numId w:val="42"/>
        </w:numPr>
        <w:ind w:left="714" w:hanging="357"/>
        <w:contextualSpacing w:val="0"/>
      </w:pPr>
      <w:r w:rsidRPr="00F07933">
        <w:t xml:space="preserve">The views of </w:t>
      </w:r>
      <w:r w:rsidR="00A53CA8">
        <w:t>‘</w:t>
      </w:r>
      <w:r w:rsidRPr="00F07933">
        <w:t>service users</w:t>
      </w:r>
      <w:r w:rsidR="00A53CA8">
        <w:t>’</w:t>
      </w:r>
      <w:r w:rsidRPr="00F07933">
        <w:t xml:space="preserve"> must be taken into consideration and lessons should be learned from experiences of families, children and yo</w:t>
      </w:r>
      <w:r w:rsidR="00435A78">
        <w:t>ung people living with neglect</w:t>
      </w:r>
    </w:p>
    <w:p w14:paraId="5A87F318" w14:textId="01C1F6A8" w:rsidR="00041533" w:rsidRDefault="0045789C" w:rsidP="007333F4">
      <w:pPr>
        <w:pStyle w:val="ListParagraph"/>
        <w:numPr>
          <w:ilvl w:val="0"/>
          <w:numId w:val="42"/>
        </w:numPr>
        <w:ind w:left="714" w:hanging="357"/>
        <w:contextualSpacing w:val="0"/>
        <w:rPr>
          <w:color w:val="000000"/>
          <w:szCs w:val="24"/>
        </w:rPr>
      </w:pPr>
      <w:r w:rsidRPr="007333F4">
        <w:rPr>
          <w:color w:val="000000"/>
          <w:szCs w:val="24"/>
        </w:rPr>
        <w:t xml:space="preserve">The key aim for the practitioner working with neglect is to </w:t>
      </w:r>
      <w:r w:rsidR="00B1394B" w:rsidRPr="007333F4">
        <w:rPr>
          <w:color w:val="000000"/>
          <w:szCs w:val="24"/>
        </w:rPr>
        <w:t xml:space="preserve">enable and </w:t>
      </w:r>
      <w:r w:rsidRPr="007333F4">
        <w:rPr>
          <w:color w:val="000000"/>
          <w:szCs w:val="24"/>
        </w:rPr>
        <w:t>ensure a</w:t>
      </w:r>
      <w:r w:rsidR="00B1394B" w:rsidRPr="007333F4">
        <w:rPr>
          <w:color w:val="000000"/>
          <w:szCs w:val="24"/>
        </w:rPr>
        <w:t xml:space="preserve"> healthy living environment which in turn enables </w:t>
      </w:r>
      <w:r w:rsidRPr="007333F4">
        <w:rPr>
          <w:color w:val="000000"/>
          <w:szCs w:val="24"/>
        </w:rPr>
        <w:t>heal</w:t>
      </w:r>
      <w:r w:rsidR="00435A78">
        <w:rPr>
          <w:color w:val="000000"/>
          <w:szCs w:val="24"/>
        </w:rPr>
        <w:t>thy relationships for children</w:t>
      </w:r>
    </w:p>
    <w:p w14:paraId="7F48F86B" w14:textId="77777777" w:rsidR="007333F4" w:rsidRPr="007333F4" w:rsidRDefault="007333F4" w:rsidP="007333F4">
      <w:pPr>
        <w:rPr>
          <w:color w:val="000000"/>
          <w:szCs w:val="24"/>
        </w:rPr>
      </w:pPr>
    </w:p>
    <w:p w14:paraId="2ED18BF0" w14:textId="2854232E" w:rsidR="00C0095C" w:rsidRPr="00995EA1" w:rsidRDefault="004940EC" w:rsidP="007333F4">
      <w:pPr>
        <w:pStyle w:val="Heading1"/>
        <w:numPr>
          <w:ilvl w:val="0"/>
          <w:numId w:val="29"/>
        </w:numPr>
        <w:spacing w:after="160"/>
      </w:pPr>
      <w:bookmarkStart w:id="11" w:name="_Toc117780536"/>
      <w:r w:rsidRPr="00F07933">
        <w:t>National Picture</w:t>
      </w:r>
      <w:bookmarkEnd w:id="11"/>
    </w:p>
    <w:p w14:paraId="41065CB9" w14:textId="1F8C288C" w:rsidR="00812365" w:rsidRPr="00F07933" w:rsidRDefault="00272C2B" w:rsidP="007333F4">
      <w:pPr>
        <w:rPr>
          <w:b/>
          <w:color w:val="000000"/>
        </w:rPr>
      </w:pPr>
      <w:r w:rsidRPr="00F07933">
        <w:rPr>
          <w:color w:val="000000"/>
        </w:rPr>
        <w:t xml:space="preserve">National </w:t>
      </w:r>
      <w:r w:rsidRPr="00F07933">
        <w:t>l</w:t>
      </w:r>
      <w:r w:rsidR="00812365" w:rsidRPr="00F07933">
        <w:t>earning from case reviews in which a child has been seriously or fatally injured, highlight</w:t>
      </w:r>
      <w:r w:rsidR="00EE18E7" w:rsidRPr="00F07933">
        <w:t>s</w:t>
      </w:r>
      <w:r w:rsidR="00812365" w:rsidRPr="00F07933">
        <w:t xml:space="preserve"> the following key features (NSPCC, Sept 2015</w:t>
      </w:r>
      <w:r w:rsidR="00995EA1">
        <w:t xml:space="preserve"> and NSPCC 2021</w:t>
      </w:r>
      <w:r w:rsidR="00812365" w:rsidRPr="00F07933">
        <w:t xml:space="preserve">): </w:t>
      </w:r>
    </w:p>
    <w:p w14:paraId="2C20081D" w14:textId="17C38B9C" w:rsidR="00812365" w:rsidRPr="007333F4" w:rsidRDefault="00812365" w:rsidP="007333F4">
      <w:pPr>
        <w:pStyle w:val="ListParagraph"/>
        <w:numPr>
          <w:ilvl w:val="0"/>
          <w:numId w:val="44"/>
        </w:numPr>
        <w:ind w:left="709"/>
        <w:contextualSpacing w:val="0"/>
      </w:pPr>
      <w:r w:rsidRPr="007333F4">
        <w:t xml:space="preserve">Professionals must understand and recognise physical and emotional neglect, and the impact of cumulative and long-term effects of neglect </w:t>
      </w:r>
    </w:p>
    <w:p w14:paraId="1A296EED" w14:textId="77777777" w:rsidR="007333F4" w:rsidRDefault="00995EA1" w:rsidP="007333F4">
      <w:pPr>
        <w:pStyle w:val="ListParagraph"/>
        <w:numPr>
          <w:ilvl w:val="0"/>
          <w:numId w:val="44"/>
        </w:numPr>
        <w:ind w:left="709"/>
        <w:contextualSpacing w:val="0"/>
      </w:pPr>
      <w:r w:rsidRPr="007333F4">
        <w:t xml:space="preserve">In cases where practitioners worked with families over a long period of time, or where families were hostile to intervention, a need was identified for safe spaces in which practitioners could discuss cases and explore concerns. Cases where a lack of professional curiosity was highlighted included those involving: </w:t>
      </w:r>
    </w:p>
    <w:p w14:paraId="26BA9F64" w14:textId="77777777" w:rsidR="007333F4" w:rsidRPr="007333F4" w:rsidRDefault="00995EA1" w:rsidP="007333F4">
      <w:pPr>
        <w:pStyle w:val="ListParagraph"/>
        <w:numPr>
          <w:ilvl w:val="1"/>
          <w:numId w:val="44"/>
        </w:numPr>
        <w:contextualSpacing w:val="0"/>
      </w:pPr>
      <w:r w:rsidRPr="007333F4">
        <w:rPr>
          <w:rFonts w:cstheme="minorHAnsi"/>
          <w:szCs w:val="24"/>
        </w:rPr>
        <w:lastRenderedPageBreak/>
        <w:t xml:space="preserve">adolescents – leading to a focus on ‘troubling’ behaviour, rather than the causes of the behaviour </w:t>
      </w:r>
    </w:p>
    <w:p w14:paraId="6B597D52" w14:textId="77777777" w:rsidR="007333F4" w:rsidRPr="007333F4" w:rsidRDefault="00995EA1" w:rsidP="007333F4">
      <w:pPr>
        <w:pStyle w:val="ListParagraph"/>
        <w:numPr>
          <w:ilvl w:val="1"/>
          <w:numId w:val="44"/>
        </w:numPr>
        <w:contextualSpacing w:val="0"/>
      </w:pPr>
      <w:r w:rsidRPr="007333F4">
        <w:rPr>
          <w:rFonts w:cstheme="minorHAnsi"/>
          <w:szCs w:val="24"/>
        </w:rPr>
        <w:t xml:space="preserve">babies – leading to acceptance of explanations for injuries which were incompatible with babies’ stage of development </w:t>
      </w:r>
    </w:p>
    <w:p w14:paraId="4D48E7B1" w14:textId="516C56C6" w:rsidR="007333F4" w:rsidRPr="007333F4" w:rsidRDefault="00995EA1" w:rsidP="007333F4">
      <w:pPr>
        <w:pStyle w:val="ListParagraph"/>
        <w:numPr>
          <w:ilvl w:val="1"/>
          <w:numId w:val="44"/>
        </w:numPr>
        <w:contextualSpacing w:val="0"/>
      </w:pPr>
      <w:r w:rsidRPr="007333F4">
        <w:rPr>
          <w:rFonts w:cstheme="minorHAnsi"/>
          <w:szCs w:val="24"/>
        </w:rPr>
        <w:t>fathers and men in families –</w:t>
      </w:r>
      <w:r w:rsidR="007333F4">
        <w:rPr>
          <w:rFonts w:cstheme="minorHAnsi"/>
          <w:szCs w:val="24"/>
        </w:rPr>
        <w:t xml:space="preserve"> </w:t>
      </w:r>
      <w:r w:rsidRPr="007333F4">
        <w:rPr>
          <w:rFonts w:cstheme="minorHAnsi"/>
          <w:szCs w:val="24"/>
        </w:rPr>
        <w:t xml:space="preserve">leading to a lack of consideration of men’s capacity to provide care or support to their families, as well as any risks they might pose </w:t>
      </w:r>
    </w:p>
    <w:p w14:paraId="43CF8EBA" w14:textId="01DDA8D5" w:rsidR="00995EA1" w:rsidRPr="007333F4" w:rsidRDefault="00995EA1" w:rsidP="007333F4">
      <w:pPr>
        <w:pStyle w:val="ListParagraph"/>
        <w:numPr>
          <w:ilvl w:val="1"/>
          <w:numId w:val="44"/>
        </w:numPr>
        <w:contextualSpacing w:val="0"/>
      </w:pPr>
      <w:r w:rsidRPr="007333F4">
        <w:rPr>
          <w:rFonts w:cstheme="minorHAnsi"/>
          <w:szCs w:val="24"/>
        </w:rPr>
        <w:t>minority ethnic groups –</w:t>
      </w:r>
      <w:r w:rsidR="007333F4">
        <w:rPr>
          <w:rFonts w:cstheme="minorHAnsi"/>
          <w:szCs w:val="24"/>
        </w:rPr>
        <w:t xml:space="preserve"> </w:t>
      </w:r>
      <w:r w:rsidRPr="007333F4">
        <w:rPr>
          <w:rFonts w:cstheme="minorHAnsi"/>
          <w:szCs w:val="24"/>
        </w:rPr>
        <w:t>leading to a lack of consideration of how ethnicity or cultural background might impact on parenting style, beliefs and intera</w:t>
      </w:r>
      <w:r w:rsidR="00435A78">
        <w:rPr>
          <w:rFonts w:cstheme="minorHAnsi"/>
          <w:szCs w:val="24"/>
        </w:rPr>
        <w:t>ction with the wider community</w:t>
      </w:r>
    </w:p>
    <w:p w14:paraId="63E41162" w14:textId="77777777" w:rsidR="00812365" w:rsidRPr="00F07933"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7933">
        <w:rPr>
          <w:rFonts w:cstheme="minorHAnsi"/>
          <w:szCs w:val="24"/>
        </w:rPr>
        <w:t xml:space="preserve">Teenagers can be missed; especially where there are younger children in the home </w:t>
      </w:r>
    </w:p>
    <w:p w14:paraId="3F7BB611" w14:textId="77777777" w:rsidR="00812365" w:rsidRPr="00F07933"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7933">
        <w:rPr>
          <w:rFonts w:cstheme="minorHAnsi"/>
          <w:szCs w:val="24"/>
        </w:rPr>
        <w:t xml:space="preserve">Tooth decay can indicate neglect </w:t>
      </w:r>
    </w:p>
    <w:p w14:paraId="08047F5F" w14:textId="77777777" w:rsidR="00812365" w:rsidRPr="00F07933"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7933">
        <w:rPr>
          <w:rFonts w:cstheme="minorHAnsi"/>
          <w:szCs w:val="24"/>
        </w:rPr>
        <w:t xml:space="preserve">Systems should be in place to monitor missed appointments and professionals should know what to do when there are concerns </w:t>
      </w:r>
    </w:p>
    <w:p w14:paraId="2F972725" w14:textId="77777777" w:rsidR="00812365" w:rsidRPr="00F07933"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7933">
        <w:rPr>
          <w:rFonts w:cstheme="minorHAnsi"/>
          <w:szCs w:val="24"/>
        </w:rPr>
        <w:t xml:space="preserve">Frequent accidents may indicate poor quality parenting; frequent visits to A&amp;E should cause concern </w:t>
      </w:r>
    </w:p>
    <w:p w14:paraId="54C582CB" w14:textId="77777777" w:rsidR="00812365" w:rsidRPr="00F07933"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7933">
        <w:rPr>
          <w:rFonts w:cstheme="minorHAnsi"/>
          <w:szCs w:val="24"/>
        </w:rPr>
        <w:t xml:space="preserve">Maintain a focus on the best interests for the child rather than the immediate needs of the parent who may be demanding </w:t>
      </w:r>
    </w:p>
    <w:p w14:paraId="3837831C" w14:textId="77777777" w:rsidR="00812365" w:rsidRPr="00F07933"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7933">
        <w:rPr>
          <w:rFonts w:cstheme="minorHAnsi"/>
          <w:szCs w:val="24"/>
        </w:rPr>
        <w:t xml:space="preserve">Improvements to home conditions should be regularly reviewed to ensure they are sustained </w:t>
      </w:r>
    </w:p>
    <w:p w14:paraId="44AD8916" w14:textId="77777777" w:rsidR="00812365" w:rsidRPr="00F02154"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2154">
        <w:rPr>
          <w:rFonts w:cstheme="minorHAnsi"/>
          <w:szCs w:val="24"/>
        </w:rPr>
        <w:t xml:space="preserve">Be aware of the possibility of disguised compliance and respectfully challenge when they fail to follow agreements </w:t>
      </w:r>
    </w:p>
    <w:p w14:paraId="5070E882" w14:textId="77777777" w:rsidR="00812365" w:rsidRPr="00F02154"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2154">
        <w:rPr>
          <w:rFonts w:cstheme="minorHAnsi"/>
          <w:szCs w:val="24"/>
        </w:rPr>
        <w:t xml:space="preserve">See the bigger picture and take account of family history </w:t>
      </w:r>
    </w:p>
    <w:p w14:paraId="1694A310" w14:textId="77777777" w:rsidR="00812365" w:rsidRPr="00F02154"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2154">
        <w:rPr>
          <w:rFonts w:cstheme="minorHAnsi"/>
          <w:szCs w:val="24"/>
        </w:rPr>
        <w:t xml:space="preserve">Undertake robust and comprehensive assessments and actively review these </w:t>
      </w:r>
    </w:p>
    <w:p w14:paraId="5F405C80" w14:textId="176C62D9" w:rsidR="00812365" w:rsidRPr="00F02154" w:rsidRDefault="00812365" w:rsidP="007333F4">
      <w:pPr>
        <w:pStyle w:val="ListParagraph"/>
        <w:numPr>
          <w:ilvl w:val="0"/>
          <w:numId w:val="4"/>
        </w:numPr>
        <w:autoSpaceDE w:val="0"/>
        <w:autoSpaceDN w:val="0"/>
        <w:adjustRightInd w:val="0"/>
        <w:spacing w:line="240" w:lineRule="auto"/>
        <w:ind w:right="-177"/>
        <w:contextualSpacing w:val="0"/>
        <w:rPr>
          <w:rFonts w:cstheme="minorHAnsi"/>
          <w:szCs w:val="24"/>
        </w:rPr>
      </w:pPr>
      <w:r w:rsidRPr="00F02154">
        <w:rPr>
          <w:rFonts w:cstheme="minorHAnsi"/>
          <w:szCs w:val="24"/>
        </w:rPr>
        <w:t xml:space="preserve">Use supervision to avoid case drift </w:t>
      </w:r>
    </w:p>
    <w:p w14:paraId="3418D3BC" w14:textId="6649A39B" w:rsidR="00995EA1" w:rsidRPr="007333F4" w:rsidRDefault="00995EA1" w:rsidP="007333F4">
      <w:pPr>
        <w:pStyle w:val="ListParagraph"/>
        <w:numPr>
          <w:ilvl w:val="0"/>
          <w:numId w:val="4"/>
        </w:numPr>
        <w:autoSpaceDE w:val="0"/>
        <w:autoSpaceDN w:val="0"/>
        <w:adjustRightInd w:val="0"/>
        <w:spacing w:line="240" w:lineRule="auto"/>
        <w:contextualSpacing w:val="0"/>
        <w:rPr>
          <w:rFonts w:cstheme="minorHAnsi"/>
          <w:szCs w:val="24"/>
        </w:rPr>
      </w:pPr>
      <w:r w:rsidRPr="00F02154">
        <w:rPr>
          <w:rFonts w:cstheme="minorHAnsi"/>
          <w:bCs/>
          <w:szCs w:val="24"/>
        </w:rPr>
        <w:t xml:space="preserve">Inter-agency communication and information sharing should be reviewed regularly. </w:t>
      </w:r>
      <w:r w:rsidRPr="00F02154">
        <w:rPr>
          <w:rFonts w:cstheme="minorHAnsi"/>
          <w:szCs w:val="24"/>
        </w:rPr>
        <w:t>Barriers to sharing information between safeguarding partners were highlighted in almost half of all reviews (2021). Issues included: relying on other agencies to make referrals, not valuing information from third sector organisations, different IT systems and difficulties around what to share, when and how.</w:t>
      </w:r>
    </w:p>
    <w:p w14:paraId="2FBDAE19" w14:textId="78E2947C" w:rsidR="00272C2B" w:rsidRPr="007333F4" w:rsidRDefault="00272C2B" w:rsidP="007333F4">
      <w:pPr>
        <w:rPr>
          <w:lang w:val="en"/>
        </w:rPr>
      </w:pPr>
      <w:r w:rsidRPr="007333F4">
        <w:rPr>
          <w:lang w:val="en"/>
        </w:rPr>
        <w:t xml:space="preserve">The NSPCC </w:t>
      </w:r>
      <w:proofErr w:type="spellStart"/>
      <w:r w:rsidRPr="007333F4">
        <w:rPr>
          <w:lang w:val="en"/>
        </w:rPr>
        <w:t>analysed</w:t>
      </w:r>
      <w:proofErr w:type="spellEnd"/>
      <w:r w:rsidRPr="007333F4">
        <w:rPr>
          <w:lang w:val="en"/>
        </w:rPr>
        <w:t xml:space="preserve"> police data for the UK over a 5 year period to 2019. In 2013/14 there were 9,518 child cruelty and neglect offen</w:t>
      </w:r>
      <w:r w:rsidR="00435A78">
        <w:rPr>
          <w:lang w:val="en"/>
        </w:rPr>
        <w:t>ces recorded by police forces. B</w:t>
      </w:r>
      <w:r w:rsidRPr="007333F4">
        <w:rPr>
          <w:lang w:val="en"/>
        </w:rPr>
        <w:t>y 2018/19 this had more than doubled to 20,024 crimes of this nature (NSPCC, November 2019).</w:t>
      </w:r>
    </w:p>
    <w:p w14:paraId="1ACCC243" w14:textId="77777777" w:rsidR="001B725E" w:rsidRPr="00F07933" w:rsidRDefault="001B725E" w:rsidP="00D33017">
      <w:pPr>
        <w:rPr>
          <w:rFonts w:cstheme="minorHAnsi"/>
          <w:b/>
          <w:color w:val="FF0000"/>
          <w:szCs w:val="24"/>
        </w:rPr>
      </w:pPr>
    </w:p>
    <w:p w14:paraId="3C453B43" w14:textId="7CFEC5FA" w:rsidR="00D329EC" w:rsidRPr="00162962" w:rsidRDefault="001B725E" w:rsidP="00676CF6">
      <w:pPr>
        <w:pStyle w:val="Heading1"/>
        <w:numPr>
          <w:ilvl w:val="0"/>
          <w:numId w:val="29"/>
        </w:numPr>
      </w:pPr>
      <w:bookmarkStart w:id="12" w:name="_Toc117780537"/>
      <w:r w:rsidRPr="00162962">
        <w:t>The Local Picture</w:t>
      </w:r>
      <w:bookmarkEnd w:id="12"/>
    </w:p>
    <w:p w14:paraId="46FF58A6" w14:textId="70D145B5" w:rsidR="005947AC" w:rsidRPr="005947AC" w:rsidRDefault="005947AC" w:rsidP="00162962">
      <w:pPr>
        <w:rPr>
          <w:b/>
        </w:rPr>
      </w:pPr>
      <w:r w:rsidRPr="005947AC">
        <w:rPr>
          <w:lang w:eastAsia="en-GB"/>
        </w:rPr>
        <w:t>Herefordshire is home to around 35,9</w:t>
      </w:r>
      <w:r w:rsidRPr="00C87F2D">
        <w:rPr>
          <w:lang w:eastAsia="en-GB"/>
        </w:rPr>
        <w:t xml:space="preserve">00 young people aged under 18 and </w:t>
      </w:r>
      <w:r w:rsidRPr="005947AC">
        <w:rPr>
          <w:lang w:eastAsia="en-GB"/>
        </w:rPr>
        <w:t xml:space="preserve">this is projected to increase to 37,000 by 2025.  Children in Herefordshire generally receive a good education, however this does not necessarily </w:t>
      </w:r>
      <w:r w:rsidR="00162962">
        <w:rPr>
          <w:lang w:eastAsia="en-GB"/>
        </w:rPr>
        <w:t>translate into social mobility.</w:t>
      </w:r>
      <w:r w:rsidRPr="005947AC">
        <w:rPr>
          <w:lang w:eastAsia="en-GB"/>
        </w:rPr>
        <w:t xml:space="preserve"> Our children and young people </w:t>
      </w:r>
      <w:r w:rsidRPr="005947AC">
        <w:rPr>
          <w:lang w:eastAsia="en-GB"/>
        </w:rPr>
        <w:lastRenderedPageBreak/>
        <w:t>are less likely to experience the well-publicised threats of knife crime and gang culture than their counterparts in Britain’s urban centres, but growing up in one of England’s most rural counties presents issues of its own. </w:t>
      </w:r>
    </w:p>
    <w:p w14:paraId="4CF8B3F1" w14:textId="1B018145" w:rsidR="005947AC" w:rsidRPr="005947AC" w:rsidRDefault="005947AC" w:rsidP="00162962">
      <w:pPr>
        <w:rPr>
          <w:lang w:eastAsia="en-GB"/>
        </w:rPr>
      </w:pPr>
      <w:r w:rsidRPr="005947AC">
        <w:rPr>
          <w:lang w:eastAsia="en-GB"/>
        </w:rPr>
        <w:t>Action with Communities in Rural England (ACRE) has</w:t>
      </w:r>
      <w:r w:rsidR="00435A78">
        <w:rPr>
          <w:lang w:eastAsia="en-GB"/>
        </w:rPr>
        <w:t>, for example, highlighted how “</w:t>
      </w:r>
      <w:r w:rsidRPr="005947AC">
        <w:rPr>
          <w:lang w:eastAsia="en-GB"/>
        </w:rPr>
        <w:t>for many children and young people, the ‘rural idyll’ of living in the countryside is far from reality. There are no cinemas, clubs, or other facilities their counterparts in urban areas take for granted. This isolation from services is often made worse by a lack of transport o</w:t>
      </w:r>
      <w:r w:rsidR="00435A78">
        <w:rPr>
          <w:lang w:eastAsia="en-GB"/>
        </w:rPr>
        <w:t>ptions and hidden poverty</w:t>
      </w:r>
      <w:r w:rsidRPr="00C87F2D">
        <w:rPr>
          <w:lang w:eastAsia="en-GB"/>
        </w:rPr>
        <w:t>.</w:t>
      </w:r>
      <w:r w:rsidR="00435A78">
        <w:rPr>
          <w:lang w:eastAsia="en-GB"/>
        </w:rPr>
        <w:t>”</w:t>
      </w:r>
      <w:r w:rsidRPr="005947AC">
        <w:rPr>
          <w:lang w:eastAsia="en-GB"/>
        </w:rPr>
        <w:t> </w:t>
      </w:r>
    </w:p>
    <w:p w14:paraId="59D2AA4D" w14:textId="12A9EE46" w:rsidR="00D329EC" w:rsidRPr="00D05D6C" w:rsidRDefault="005947AC" w:rsidP="00162962">
      <w:pPr>
        <w:rPr>
          <w:lang w:eastAsia="en-GB"/>
        </w:rPr>
      </w:pPr>
      <w:r w:rsidRPr="005947AC">
        <w:rPr>
          <w:lang w:eastAsia="en-GB"/>
        </w:rPr>
        <w:t>In addition, despite relatively abundant active leisure opportunities, children in Herefordshire are no less likely to be overweight or obese than thei</w:t>
      </w:r>
      <w:r w:rsidR="00676CF6">
        <w:rPr>
          <w:lang w:eastAsia="en-GB"/>
        </w:rPr>
        <w:t>r peers in England as a whole. </w:t>
      </w:r>
      <w:r w:rsidRPr="005947AC">
        <w:rPr>
          <w:lang w:eastAsia="en-GB"/>
        </w:rPr>
        <w:t xml:space="preserve">The </w:t>
      </w:r>
      <w:hyperlink r:id="rId12" w:history="1">
        <w:r w:rsidRPr="00676CF6">
          <w:rPr>
            <w:rStyle w:val="Hyperlink"/>
            <w:lang w:eastAsia="en-GB"/>
          </w:rPr>
          <w:t>oral health of children</w:t>
        </w:r>
      </w:hyperlink>
      <w:r w:rsidRPr="005947AC">
        <w:rPr>
          <w:lang w:eastAsia="en-GB"/>
        </w:rPr>
        <w:t xml:space="preserve"> in Herefordshire is also consistently poor compared to the rest of England.</w:t>
      </w:r>
    </w:p>
    <w:p w14:paraId="4E8F2785" w14:textId="77777777" w:rsidR="00435A78" w:rsidRDefault="00D05D6C" w:rsidP="00162962">
      <w:pPr>
        <w:rPr>
          <w:color w:val="000000"/>
        </w:rPr>
      </w:pPr>
      <w:r w:rsidRPr="004864C0">
        <w:rPr>
          <w:color w:val="000000"/>
        </w:rPr>
        <w:t>The Herefordshire Child Health Profile, compiled by Public</w:t>
      </w:r>
      <w:r w:rsidR="00435A78">
        <w:rPr>
          <w:color w:val="000000"/>
        </w:rPr>
        <w:t xml:space="preserve"> Health England, concludes that:</w:t>
      </w:r>
    </w:p>
    <w:p w14:paraId="682341FF" w14:textId="36289955" w:rsidR="00D05D6C" w:rsidRPr="004864C0" w:rsidRDefault="00D05D6C" w:rsidP="00435A78">
      <w:pPr>
        <w:ind w:left="426"/>
        <w:rPr>
          <w:color w:val="000000"/>
        </w:rPr>
      </w:pPr>
      <w:r w:rsidRPr="004864C0">
        <w:rPr>
          <w:color w:val="000000"/>
        </w:rPr>
        <w:t>“</w:t>
      </w:r>
      <w:proofErr w:type="gramStart"/>
      <w:r w:rsidRPr="004864C0">
        <w:rPr>
          <w:color w:val="000000"/>
        </w:rPr>
        <w:t>overall</w:t>
      </w:r>
      <w:proofErr w:type="gramEnd"/>
      <w:r w:rsidRPr="004864C0">
        <w:rPr>
          <w:color w:val="000000"/>
        </w:rPr>
        <w:t>, comparing local indicators with England averages, the health and wellbeing of children in</w:t>
      </w:r>
      <w:r w:rsidR="004864C0">
        <w:rPr>
          <w:color w:val="000000"/>
        </w:rPr>
        <w:t xml:space="preserve"> </w:t>
      </w:r>
      <w:r w:rsidRPr="004864C0">
        <w:rPr>
          <w:color w:val="000000"/>
        </w:rPr>
        <w:t>Herefordshire is mixed.</w:t>
      </w:r>
    </w:p>
    <w:p w14:paraId="5BA800B2" w14:textId="220D824C" w:rsidR="00D05D6C" w:rsidRPr="004864C0" w:rsidRDefault="00D05D6C" w:rsidP="00435A78">
      <w:pPr>
        <w:ind w:left="426"/>
        <w:rPr>
          <w:color w:val="000000"/>
        </w:rPr>
      </w:pPr>
      <w:r w:rsidRPr="004864C0">
        <w:rPr>
          <w:color w:val="000000"/>
        </w:rPr>
        <w:t>The infant mortality rate is similar to England with an average of 9 infants dying before age 1 each year. Recently there have been 4 child deaths (1-17 year olds) each year on average.</w:t>
      </w:r>
    </w:p>
    <w:p w14:paraId="66CE6C62" w14:textId="20C58C84" w:rsidR="00D05D6C" w:rsidRPr="004864C0" w:rsidRDefault="00D05D6C" w:rsidP="00435A78">
      <w:pPr>
        <w:ind w:left="426"/>
        <w:rPr>
          <w:color w:val="000000"/>
        </w:rPr>
      </w:pPr>
      <w:r w:rsidRPr="004864C0">
        <w:rPr>
          <w:color w:val="000000"/>
        </w:rPr>
        <w:t>The teenage pregnancy rate is similar to England, with 36 girls becoming pregnant in a year.</w:t>
      </w:r>
    </w:p>
    <w:p w14:paraId="1820CDD6" w14:textId="77777777" w:rsidR="00D05D6C" w:rsidRPr="004864C0" w:rsidRDefault="00D05D6C" w:rsidP="00435A78">
      <w:pPr>
        <w:ind w:left="426"/>
        <w:rPr>
          <w:color w:val="000000"/>
        </w:rPr>
      </w:pPr>
      <w:r w:rsidRPr="004864C0">
        <w:rPr>
          <w:color w:val="000000"/>
        </w:rPr>
        <w:t>Dental health is worse than England. 31.9% of 5 year olds have experience of dental decay.</w:t>
      </w:r>
    </w:p>
    <w:p w14:paraId="62977584" w14:textId="398850AB" w:rsidR="00D05D6C" w:rsidRPr="004864C0" w:rsidRDefault="00D05D6C" w:rsidP="00435A78">
      <w:pPr>
        <w:ind w:left="426"/>
        <w:rPr>
          <w:color w:val="000000"/>
        </w:rPr>
      </w:pPr>
      <w:r w:rsidRPr="004864C0">
        <w:rPr>
          <w:color w:val="000000"/>
        </w:rPr>
        <w:t>Levels of child obesity are similar to England.</w:t>
      </w:r>
      <w:r w:rsidR="00435A78">
        <w:rPr>
          <w:color w:val="000000"/>
        </w:rPr>
        <w:t xml:space="preserve"> </w:t>
      </w:r>
      <w:r w:rsidRPr="004864C0">
        <w:rPr>
          <w:color w:val="000000"/>
        </w:rPr>
        <w:t>10.1% of children in Reception and 19.2% of</w:t>
      </w:r>
      <w:r w:rsidR="00162962">
        <w:rPr>
          <w:color w:val="000000"/>
        </w:rPr>
        <w:t xml:space="preserve"> </w:t>
      </w:r>
      <w:r w:rsidRPr="004864C0">
        <w:rPr>
          <w:color w:val="000000"/>
        </w:rPr>
        <w:t>children in Year 6 are obese.</w:t>
      </w:r>
    </w:p>
    <w:p w14:paraId="203B3195" w14:textId="06EC31D2" w:rsidR="00D05D6C" w:rsidRPr="004864C0" w:rsidRDefault="00D05D6C" w:rsidP="00435A78">
      <w:pPr>
        <w:ind w:left="426"/>
        <w:rPr>
          <w:color w:val="000000"/>
        </w:rPr>
      </w:pPr>
      <w:r w:rsidRPr="004864C0">
        <w:rPr>
          <w:color w:val="000000"/>
        </w:rPr>
        <w:t>The rate of child inpatient admissions for mental health conditions at 249.7 per 100,000 is worse</w:t>
      </w:r>
      <w:r w:rsidR="00162962">
        <w:rPr>
          <w:color w:val="000000"/>
        </w:rPr>
        <w:t xml:space="preserve"> </w:t>
      </w:r>
      <w:r w:rsidRPr="004864C0">
        <w:rPr>
          <w:color w:val="000000"/>
        </w:rPr>
        <w:t>than England. The rate of self-harm (10-24 years) at 482.1 per 100,000 is similar to England.</w:t>
      </w:r>
    </w:p>
    <w:p w14:paraId="551E4A19" w14:textId="33C4119F" w:rsidR="00D05D6C" w:rsidRPr="004864C0" w:rsidRDefault="00D05D6C" w:rsidP="00435A78">
      <w:pPr>
        <w:ind w:left="426"/>
        <w:rPr>
          <w:color w:val="000000"/>
        </w:rPr>
      </w:pPr>
      <w:r w:rsidRPr="004864C0">
        <w:rPr>
          <w:color w:val="000000"/>
        </w:rPr>
        <w:t>The percentage of young people aged 16 to 18 not in education, employment or training is worse than</w:t>
      </w:r>
      <w:r w:rsidR="004864C0" w:rsidRPr="004864C0">
        <w:rPr>
          <w:color w:val="000000"/>
        </w:rPr>
        <w:t xml:space="preserve"> </w:t>
      </w:r>
      <w:r w:rsidRPr="004864C0">
        <w:rPr>
          <w:color w:val="000000"/>
        </w:rPr>
        <w:t xml:space="preserve">England at 9.2%. </w:t>
      </w:r>
    </w:p>
    <w:p w14:paraId="4E094337" w14:textId="4EB707D9" w:rsidR="00D05D6C" w:rsidRDefault="00D05D6C" w:rsidP="00435A78">
      <w:pPr>
        <w:ind w:left="426"/>
        <w:rPr>
          <w:color w:val="000000"/>
        </w:rPr>
      </w:pPr>
      <w:r w:rsidRPr="004864C0">
        <w:rPr>
          <w:color w:val="000000"/>
        </w:rPr>
        <w:t>54 children per year received their first reprimand, warning, or conviction. This gives a rate which is worse than England.</w:t>
      </w:r>
      <w:r w:rsidR="00435A78">
        <w:rPr>
          <w:color w:val="000000"/>
        </w:rPr>
        <w:t>”</w:t>
      </w:r>
    </w:p>
    <w:p w14:paraId="714A31A9" w14:textId="391E4208" w:rsidR="004864C0" w:rsidRPr="004864C0" w:rsidRDefault="004864C0" w:rsidP="00162962">
      <w:pPr>
        <w:rPr>
          <w:i/>
        </w:rPr>
      </w:pPr>
      <w:r w:rsidRPr="004864C0">
        <w:t>In addition, 17.2% of children under 16 in Herefordshire are living in poverty (most recent data available 2018/19)</w:t>
      </w:r>
      <w:r w:rsidR="00435A78">
        <w:t>.</w:t>
      </w:r>
      <w:r w:rsidRPr="004864C0">
        <w:t xml:space="preserve"> </w:t>
      </w:r>
      <w:r w:rsidRPr="004864C0">
        <w:rPr>
          <w:i/>
        </w:rPr>
        <w:t>PHE Herefordshire Child Health Profile, March 2021.</w:t>
      </w:r>
    </w:p>
    <w:p w14:paraId="772AE4F4" w14:textId="77777777" w:rsidR="00162962" w:rsidRDefault="004864C0" w:rsidP="00162962">
      <w:r w:rsidRPr="004864C0">
        <w:t xml:space="preserve">School readiness, good level of development at end of Reception year (overall) is 75.4% (2018/19), which is an increase on the previous year. </w:t>
      </w:r>
      <w:r w:rsidRPr="004864C0">
        <w:rPr>
          <w:i/>
        </w:rPr>
        <w:t>PHE High Impact Areas data June 2021.</w:t>
      </w:r>
    </w:p>
    <w:p w14:paraId="01DC2345" w14:textId="3957C4EF" w:rsidR="006554D8" w:rsidRPr="00162962" w:rsidRDefault="006554D8" w:rsidP="00162962">
      <w:pPr>
        <w:rPr>
          <w:rFonts w:ascii="Calibri" w:hAnsi="Calibri" w:cs="Calibri"/>
        </w:rPr>
      </w:pPr>
      <w:r w:rsidRPr="00C87F2D">
        <w:rPr>
          <w:lang w:eastAsia="en-GB"/>
        </w:rPr>
        <w:t xml:space="preserve">In terms of identifying neglect, </w:t>
      </w:r>
      <w:r w:rsidR="004864C0">
        <w:rPr>
          <w:lang w:eastAsia="en-GB"/>
        </w:rPr>
        <w:t xml:space="preserve">childhood </w:t>
      </w:r>
      <w:r w:rsidRPr="00C87F2D">
        <w:rPr>
          <w:lang w:eastAsia="en-GB"/>
        </w:rPr>
        <w:t>obesity and poor oral health</w:t>
      </w:r>
      <w:r w:rsidR="00D05D6C">
        <w:rPr>
          <w:lang w:eastAsia="en-GB"/>
        </w:rPr>
        <w:t>,</w:t>
      </w:r>
      <w:r w:rsidRPr="00C87F2D">
        <w:rPr>
          <w:lang w:eastAsia="en-GB"/>
        </w:rPr>
        <w:t xml:space="preserve"> need to be recognised as potential indicators</w:t>
      </w:r>
      <w:r w:rsidR="002D30CE" w:rsidRPr="00C87F2D">
        <w:rPr>
          <w:lang w:eastAsia="en-GB"/>
        </w:rPr>
        <w:t xml:space="preserve"> and</w:t>
      </w:r>
      <w:r w:rsidRPr="00C87F2D">
        <w:rPr>
          <w:lang w:eastAsia="en-GB"/>
        </w:rPr>
        <w:t xml:space="preserve"> will be included within the delivery plan.</w:t>
      </w:r>
    </w:p>
    <w:p w14:paraId="7E53FCF6" w14:textId="16C8338D" w:rsidR="008A26D5" w:rsidRDefault="00D329EC" w:rsidP="00162962">
      <w:r w:rsidRPr="00B360CD">
        <w:t xml:space="preserve">In </w:t>
      </w:r>
      <w:r w:rsidR="00C87F2D">
        <w:t xml:space="preserve">Herefordshire, in </w:t>
      </w:r>
      <w:r w:rsidRPr="00B360CD">
        <w:t>2019/2020</w:t>
      </w:r>
      <w:r w:rsidR="00C87F2D">
        <w:t xml:space="preserve">, </w:t>
      </w:r>
      <w:r w:rsidRPr="00B360CD">
        <w:t xml:space="preserve">38% of children </w:t>
      </w:r>
      <w:r w:rsidR="00435A78">
        <w:t xml:space="preserve">on a Child Protection Plan were identified </w:t>
      </w:r>
      <w:r w:rsidRPr="00B360CD">
        <w:t>with ne</w:t>
      </w:r>
      <w:r w:rsidR="00435A78">
        <w:t>glect</w:t>
      </w:r>
      <w:r w:rsidRPr="00B360CD">
        <w:t>.</w:t>
      </w:r>
      <w:r w:rsidR="00435A78">
        <w:t xml:space="preserve"> </w:t>
      </w:r>
      <w:r w:rsidRPr="00B360CD">
        <w:t>In 2020/21 (July to</w:t>
      </w:r>
      <w:r w:rsidR="00C87F2D">
        <w:t xml:space="preserve"> Feb latest figures),</w:t>
      </w:r>
      <w:r w:rsidR="00C42764">
        <w:t xml:space="preserve"> </w:t>
      </w:r>
      <w:r w:rsidRPr="00B360CD">
        <w:t xml:space="preserve">35% of children </w:t>
      </w:r>
      <w:r w:rsidR="00435A78">
        <w:t>on a Child Protection Plan were identified with</w:t>
      </w:r>
      <w:r w:rsidRPr="00B360CD">
        <w:t xml:space="preserve"> neglect.</w:t>
      </w:r>
    </w:p>
    <w:p w14:paraId="0F69588B" w14:textId="77777777" w:rsidR="00162962" w:rsidRPr="00162962" w:rsidRDefault="00162962" w:rsidP="00162962"/>
    <w:p w14:paraId="5751E8C5" w14:textId="2F30CDCD" w:rsidR="006554D8" w:rsidRPr="00F07933" w:rsidRDefault="006554D8" w:rsidP="00162962">
      <w:pPr>
        <w:pStyle w:val="Heading3"/>
      </w:pPr>
      <w:bookmarkStart w:id="13" w:name="_Toc117780538"/>
      <w:r w:rsidRPr="00F07933">
        <w:lastRenderedPageBreak/>
        <w:t xml:space="preserve">The impact of the </w:t>
      </w:r>
      <w:r w:rsidR="00552C79" w:rsidRPr="00F07933">
        <w:t xml:space="preserve">coronavirus </w:t>
      </w:r>
      <w:r w:rsidRPr="00F07933">
        <w:t>pandemic</w:t>
      </w:r>
      <w:bookmarkEnd w:id="13"/>
    </w:p>
    <w:p w14:paraId="662EB00D" w14:textId="244A2EBE" w:rsidR="00B360CD" w:rsidRDefault="0020300B" w:rsidP="00162962">
      <w:r w:rsidRPr="00B360CD">
        <w:t xml:space="preserve">The NSPCC commissioned work to consider the impact of lockdown on social isolation and child mistreatment and identified some key issues which resonate locally. </w:t>
      </w:r>
    </w:p>
    <w:p w14:paraId="2824CC73" w14:textId="3C941A15" w:rsidR="00552C79" w:rsidRDefault="0020300B" w:rsidP="00162962">
      <w:r w:rsidRPr="00B360CD">
        <w:t>“</w:t>
      </w:r>
      <w:r w:rsidR="00EB4113" w:rsidRPr="00B360CD">
        <w:t>For most children and young people, this</w:t>
      </w:r>
      <w:r w:rsidR="00552C79" w:rsidRPr="00B360CD">
        <w:t xml:space="preserve"> last year</w:t>
      </w:r>
      <w:r w:rsidR="00EB4113" w:rsidRPr="00B360CD">
        <w:t xml:space="preserve"> has been the longest stretch of time in their lives spent away from</w:t>
      </w:r>
      <w:r w:rsidR="00552C79" w:rsidRPr="00B360CD">
        <w:t xml:space="preserve"> </w:t>
      </w:r>
      <w:r w:rsidR="00EB4113" w:rsidRPr="00B360CD">
        <w:t>friends and trusted adults outside the home. The impact of lockdown on children’s emotional and mental health, combined with almost full-time confinement in their homes and changes to their routines, has created new vulnerabilities and exacerbated existing ones. Young people with digital access are spending more time using social media and online resources: this increases the risk that they may experience online-facilitated grooming or other online harms, during a period when demand for online child sexual material is known to be on the rise. For children who are already experiencing abuse or neglect by household members, confinement at home has meant prolonged exposure to potential harm.</w:t>
      </w:r>
      <w:r w:rsidRPr="00B360CD">
        <w:t>”</w:t>
      </w:r>
    </w:p>
    <w:p w14:paraId="18B9633C" w14:textId="55FC35A4" w:rsidR="00676CF6" w:rsidRPr="00B360CD" w:rsidRDefault="00676CF6" w:rsidP="00162962">
      <w:hyperlink r:id="rId13" w:history="1">
        <w:r w:rsidRPr="00676CF6">
          <w:rPr>
            <w:rStyle w:val="Hyperlink"/>
          </w:rPr>
          <w:t>Isolated and Struggling: Social isolation and the risk of child maltreatment, in lockdown and beyond, NSPCC, June 2020</w:t>
        </w:r>
      </w:hyperlink>
    </w:p>
    <w:p w14:paraId="43FFF342" w14:textId="2995B28C" w:rsidR="00E14184" w:rsidRDefault="00676CF6" w:rsidP="00162962">
      <w:pPr>
        <w:rPr>
          <w:color w:val="000000"/>
        </w:rPr>
      </w:pPr>
      <w:r>
        <w:rPr>
          <w:color w:val="000000"/>
        </w:rPr>
        <w:t xml:space="preserve"> </w:t>
      </w:r>
      <w:r w:rsidR="00E14184">
        <w:rPr>
          <w:color w:val="000000"/>
        </w:rPr>
        <w:t>“</w:t>
      </w:r>
      <w:r w:rsidR="00E14184" w:rsidRPr="00E14184">
        <w:rPr>
          <w:color w:val="000000"/>
        </w:rPr>
        <w:t xml:space="preserve">Not being able to meet face to face presented issues for the provision of and engagement with services and the efficacy of risk assessments. Changes to services also presented some positive opportunities, including: telephone calls providing a less intimidating alternative to face-to-face appointments; non-attendance at school providing opportunities for agencies to visit vulnerable young people at home; and the scaling back of social care home visits leading to improved interagency working as social workers relied on other agencies to be their ‘eyes’ on children. </w:t>
      </w:r>
    </w:p>
    <w:p w14:paraId="3E3AC160" w14:textId="77777777" w:rsidR="00676CF6" w:rsidRDefault="00E14184" w:rsidP="00162962">
      <w:r w:rsidRPr="00E14184">
        <w:rPr>
          <w:color w:val="000000"/>
        </w:rPr>
        <w:t>The pandemic also had a significant impact on the lives of families and children, including: feelings of isolation during lockdown and agitation once restrictions were lifted, challenges balancing childcare and work, lack of support and monitoring by social networks, delays in seeking support because of fear of infection, and financial issues.</w:t>
      </w:r>
      <w:r>
        <w:rPr>
          <w:color w:val="000000"/>
        </w:rPr>
        <w:t>”</w:t>
      </w:r>
    </w:p>
    <w:p w14:paraId="4C3D919B" w14:textId="6FB6DABC" w:rsidR="00E14184" w:rsidRPr="00E14184" w:rsidRDefault="00676CF6" w:rsidP="00676CF6">
      <w:pPr>
        <w:rPr>
          <w:color w:val="000000"/>
        </w:rPr>
      </w:pPr>
      <w:hyperlink r:id="rId14" w:history="1">
        <w:r w:rsidRPr="00676CF6">
          <w:rPr>
            <w:rStyle w:val="Hyperlink"/>
          </w:rPr>
          <w:t>A summary of the annual review of Local Child Safeguarding Practice Reviews and rapid reviews, NSPCC, May 2021</w:t>
        </w:r>
      </w:hyperlink>
      <w:r w:rsidRPr="00E14184">
        <w:rPr>
          <w:color w:val="000000"/>
        </w:rPr>
        <w:t xml:space="preserve"> </w:t>
      </w:r>
    </w:p>
    <w:p w14:paraId="4BA29AC2" w14:textId="2E55E092" w:rsidR="00B36408" w:rsidRPr="00CB51E0" w:rsidRDefault="0020300B" w:rsidP="00162962">
      <w:r w:rsidRPr="00F07933">
        <w:t>The partnership will ensure that the impacts of the pandemic are recognised and actions taken to minimise longer-term effects, where practically possible, through enhanced service provision and/or restoration of services.</w:t>
      </w:r>
    </w:p>
    <w:p w14:paraId="7B68884C" w14:textId="77777777" w:rsidR="00162962" w:rsidRDefault="00162962">
      <w:pPr>
        <w:rPr>
          <w:rFonts w:eastAsiaTheme="majorEastAsia" w:cstheme="majorBidi"/>
          <w:b/>
          <w:szCs w:val="24"/>
        </w:rPr>
      </w:pPr>
      <w:r>
        <w:br w:type="page"/>
      </w:r>
    </w:p>
    <w:p w14:paraId="3817D566" w14:textId="2BD73DBF" w:rsidR="001B725E" w:rsidRPr="00F07933" w:rsidRDefault="00CB51E0" w:rsidP="00162962">
      <w:pPr>
        <w:pStyle w:val="Heading3"/>
      </w:pPr>
      <w:bookmarkStart w:id="14" w:name="_Toc117780539"/>
      <w:r>
        <w:lastRenderedPageBreak/>
        <w:t>Young People’s Voices</w:t>
      </w:r>
      <w:bookmarkEnd w:id="14"/>
    </w:p>
    <w:p w14:paraId="05628A7E" w14:textId="6E80A803" w:rsidR="00764B02" w:rsidRPr="00F07933" w:rsidRDefault="00764B02" w:rsidP="00162962">
      <w:r w:rsidRPr="00F07933">
        <w:t xml:space="preserve">Capturing the voices, feelings and experiences of children and young people will be vital in terms of </w:t>
      </w:r>
      <w:r w:rsidR="00193CD7">
        <w:t xml:space="preserve">assessing impact and outcomes. </w:t>
      </w:r>
      <w:r w:rsidRPr="00F07933">
        <w:t>These are some of the experiences of young people reflected back to us when asked about how we could do things better:</w:t>
      </w:r>
    </w:p>
    <w:p w14:paraId="3067AE7C" w14:textId="486CD41B" w:rsidR="00764B02" w:rsidRPr="00764B02" w:rsidRDefault="003B0EF5" w:rsidP="002D30CE">
      <w:pPr>
        <w:ind w:firstLine="720"/>
        <w:rPr>
          <w:rFonts w:cstheme="minorHAnsi"/>
          <w:b/>
          <w:szCs w:val="24"/>
        </w:rPr>
      </w:pPr>
      <w:r>
        <w:rPr>
          <w:noProof/>
          <w:lang w:eastAsia="en-GB"/>
        </w:rPr>
        <mc:AlternateContent>
          <mc:Choice Requires="wpg">
            <w:drawing>
              <wp:anchor distT="0" distB="0" distL="114300" distR="114300" simplePos="0" relativeHeight="251659264" behindDoc="0" locked="0" layoutInCell="1" allowOverlap="1" wp14:anchorId="3E69D52C" wp14:editId="6C294061">
                <wp:simplePos x="0" y="0"/>
                <wp:positionH relativeFrom="column">
                  <wp:posOffset>190500</wp:posOffset>
                </wp:positionH>
                <wp:positionV relativeFrom="paragraph">
                  <wp:posOffset>229870</wp:posOffset>
                </wp:positionV>
                <wp:extent cx="2673985" cy="970504"/>
                <wp:effectExtent l="38100" t="19050" r="12065" b="382270"/>
                <wp:wrapNone/>
                <wp:docPr id="5" name="Group 15" descr="We need people round us that we can trust" title="Statement from young person 1"/>
                <wp:cNvGraphicFramePr/>
                <a:graphic xmlns:a="http://schemas.openxmlformats.org/drawingml/2006/main">
                  <a:graphicData uri="http://schemas.microsoft.com/office/word/2010/wordprocessingGroup">
                    <wpg:wgp>
                      <wpg:cNvGrpSpPr/>
                      <wpg:grpSpPr>
                        <a:xfrm>
                          <a:off x="0" y="0"/>
                          <a:ext cx="2673985" cy="970504"/>
                          <a:chOff x="-601735" y="2767388"/>
                          <a:chExt cx="2946400" cy="1386434"/>
                        </a:xfrm>
                      </wpg:grpSpPr>
                      <wps:wsp>
                        <wps:cNvPr id="6" name="Oval Callout 6"/>
                        <wps:cNvSpPr/>
                        <wps:spPr>
                          <a:xfrm>
                            <a:off x="-601735" y="2774965"/>
                            <a:ext cx="2946400" cy="1333500"/>
                          </a:xfrm>
                          <a:prstGeom prst="wedgeEllipseCallout">
                            <a:avLst>
                              <a:gd name="adj1" fmla="val 21403"/>
                              <a:gd name="adj2" fmla="val 89323"/>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TextBox 6"/>
                        <wps:cNvSpPr txBox="1"/>
                        <wps:spPr>
                          <a:xfrm>
                            <a:off x="-160505" y="2767388"/>
                            <a:ext cx="2147941" cy="1386434"/>
                          </a:xfrm>
                          <a:prstGeom prst="rect">
                            <a:avLst/>
                          </a:prstGeom>
                          <a:noFill/>
                        </wps:spPr>
                        <wps:txbx>
                          <w:txbxContent>
                            <w:p w14:paraId="17F560D0" w14:textId="77777777" w:rsidR="0091735E" w:rsidRDefault="0091735E" w:rsidP="00F07933">
                              <w:pPr>
                                <w:pStyle w:val="NormalWeb"/>
                                <w:spacing w:before="0" w:beforeAutospacing="0" w:after="0" w:afterAutospacing="0"/>
                                <w:rPr>
                                  <w:rFonts w:ascii="Comic Sans MS" w:hAnsi="Comic Sans MS" w:cs="Arial"/>
                                  <w:color w:val="000000" w:themeColor="text1"/>
                                  <w:kern w:val="24"/>
                                </w:rPr>
                              </w:pPr>
                            </w:p>
                            <w:p w14:paraId="3B8FCE79" w14:textId="77777777" w:rsidR="0091735E" w:rsidRPr="00F07933" w:rsidRDefault="0091735E" w:rsidP="00F07933">
                              <w:pPr>
                                <w:pStyle w:val="NormalWeb"/>
                                <w:spacing w:before="0" w:beforeAutospacing="0" w:after="0" w:afterAutospacing="0"/>
                              </w:pPr>
                              <w:r w:rsidRPr="00F07933">
                                <w:rPr>
                                  <w:rFonts w:ascii="Comic Sans MS" w:hAnsi="Comic Sans MS" w:cs="Arial"/>
                                  <w:color w:val="000000" w:themeColor="text1"/>
                                  <w:kern w:val="24"/>
                                </w:rPr>
                                <w:t>We need people round us that we can trust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69D52C" id="Group 15" o:spid="_x0000_s1026" alt="Title: Statement from young person 1 - Description: We need people round us that we can trust" style="position:absolute;left:0;text-align:left;margin-left:15pt;margin-top:18.1pt;width:210.55pt;height:76.4pt;z-index:251659264;mso-width-relative:margin;mso-height-relative:margin" coordorigin="-6017,27673" coordsize="29464,1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7" type="#_x0000_t63" style="position:absolute;left:-6017;top:27749;width:2946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" adj="15423,30094" filled="f" strokecolor="#00b0f0" strokeweight="2.25pt"/>
                <v:shapetype id="_x0000_t202" coordsize="21600,21600" o:spt="202" path="m,l,21600r21600,l21600,xe">
                  <v:stroke joinstyle="miter"/>
                  <v:path gradientshapeok="t" o:connecttype="rect"/>
                </v:shapetype>
                <v:shape id="TextBox 6" o:spid="_x0000_s1028" type="#_x0000_t202" style="position:absolute;left:-1605;top:27673;width:21479;height:1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7F560D0" w14:textId="77777777" w:rsidR="0091735E" w:rsidRDefault="0091735E" w:rsidP="00F07933">
                        <w:pPr>
                          <w:pStyle w:val="NormalWeb"/>
                          <w:spacing w:before="0" w:beforeAutospacing="0" w:after="0" w:afterAutospacing="0"/>
                          <w:rPr>
                            <w:rFonts w:ascii="Comic Sans MS" w:hAnsi="Comic Sans MS" w:cs="Arial"/>
                            <w:color w:val="000000" w:themeColor="text1"/>
                            <w:kern w:val="24"/>
                          </w:rPr>
                        </w:pPr>
                      </w:p>
                      <w:p w14:paraId="3B8FCE79" w14:textId="77777777" w:rsidR="0091735E" w:rsidRPr="00F07933" w:rsidRDefault="0091735E" w:rsidP="00F07933">
                        <w:pPr>
                          <w:pStyle w:val="NormalWeb"/>
                          <w:spacing w:before="0" w:beforeAutospacing="0" w:after="0" w:afterAutospacing="0"/>
                        </w:pPr>
                        <w:r w:rsidRPr="00F07933">
                          <w:rPr>
                            <w:rFonts w:ascii="Comic Sans MS" w:hAnsi="Comic Sans MS" w:cs="Arial"/>
                            <w:color w:val="000000" w:themeColor="text1"/>
                            <w:kern w:val="24"/>
                          </w:rPr>
                          <w:t>We need people round us that we can trust</w:t>
                        </w:r>
                      </w:p>
                    </w:txbxContent>
                  </v:textbox>
                </v:shape>
              </v:group>
            </w:pict>
          </mc:Fallback>
        </mc:AlternateContent>
      </w:r>
      <w:r w:rsidR="00764B02" w:rsidRPr="00764B02">
        <w:rPr>
          <w:noProof/>
          <w:lang w:eastAsia="en-GB"/>
        </w:rPr>
        <mc:AlternateContent>
          <mc:Choice Requires="wps">
            <w:drawing>
              <wp:anchor distT="0" distB="0" distL="114300" distR="114300" simplePos="0" relativeHeight="251661312" behindDoc="0" locked="0" layoutInCell="1" allowOverlap="1" wp14:anchorId="6486815D" wp14:editId="40B74345">
                <wp:simplePos x="0" y="0"/>
                <wp:positionH relativeFrom="column">
                  <wp:posOffset>3187700</wp:posOffset>
                </wp:positionH>
                <wp:positionV relativeFrom="paragraph">
                  <wp:posOffset>93980</wp:posOffset>
                </wp:positionV>
                <wp:extent cx="3048000" cy="2176780"/>
                <wp:effectExtent l="0" t="0" r="0" b="0"/>
                <wp:wrapNone/>
                <wp:docPr id="15" name="TextBox 14" descr="Don’t make us talk to you about stuff in front of other people, take us somewhere private so we can express ourselves properly" title="Statement from Young Person 2"/>
                <wp:cNvGraphicFramePr/>
                <a:graphic xmlns:a="http://schemas.openxmlformats.org/drawingml/2006/main">
                  <a:graphicData uri="http://schemas.microsoft.com/office/word/2010/wordprocessingShape">
                    <wps:wsp>
                      <wps:cNvSpPr txBox="1"/>
                      <wps:spPr>
                        <a:xfrm>
                          <a:off x="0" y="0"/>
                          <a:ext cx="3048000" cy="2176780"/>
                        </a:xfrm>
                        <a:prstGeom prst="rect">
                          <a:avLst/>
                        </a:prstGeom>
                        <a:noFill/>
                      </wps:spPr>
                      <wps:txbx>
                        <w:txbxContent>
                          <w:p w14:paraId="30DB2334" w14:textId="77777777" w:rsidR="0091735E" w:rsidRPr="00764B02" w:rsidRDefault="0091735E" w:rsidP="00124A7D">
                            <w:pPr>
                              <w:pStyle w:val="NormalWeb"/>
                              <w:spacing w:before="0" w:beforeAutospacing="0" w:after="0" w:afterAutospacing="0"/>
                              <w:jc w:val="center"/>
                              <w:rPr>
                                <w:sz w:val="28"/>
                                <w:szCs w:val="28"/>
                              </w:rPr>
                            </w:pPr>
                            <w:r>
                              <w:rPr>
                                <w:rFonts w:ascii="Comic Sans MS" w:hAnsi="Comic Sans MS" w:cstheme="minorBidi"/>
                                <w:color w:val="000000" w:themeColor="text1"/>
                                <w:kern w:val="24"/>
                                <w:sz w:val="28"/>
                                <w:szCs w:val="28"/>
                              </w:rPr>
                              <w:t>“</w:t>
                            </w:r>
                            <w:r w:rsidRPr="00764B02">
                              <w:rPr>
                                <w:rFonts w:ascii="Comic Sans MS" w:hAnsi="Comic Sans MS" w:cstheme="minorBidi"/>
                                <w:color w:val="000000" w:themeColor="text1"/>
                                <w:kern w:val="24"/>
                                <w:sz w:val="28"/>
                                <w:szCs w:val="28"/>
                              </w:rPr>
                              <w:t>Don’t make us talk to you about stuff in front of other people, take us somewhere private so we can express ourselves properly</w:t>
                            </w:r>
                            <w:r>
                              <w:rPr>
                                <w:rFonts w:ascii="Comic Sans MS" w:hAnsi="Comic Sans MS" w:cstheme="minorBidi"/>
                                <w:color w:val="000000" w:themeColor="text1"/>
                                <w:kern w:val="24"/>
                                <w:sz w:val="28"/>
                                <w:szCs w:val="28"/>
                              </w:rPr>
                              <w:t>”</w:t>
                            </w:r>
                          </w:p>
                        </w:txbxContent>
                      </wps:txbx>
                      <wps:bodyPr wrap="square" rtlCol="0">
                        <a:spAutoFit/>
                      </wps:bodyPr>
                    </wps:wsp>
                  </a:graphicData>
                </a:graphic>
              </wp:anchor>
            </w:drawing>
          </mc:Choice>
          <mc:Fallback>
            <w:pict>
              <v:shape w14:anchorId="6486815D" id="TextBox 14" o:spid="_x0000_s1029" type="#_x0000_t202" alt="Title: Statement from Young Person 2 - Description: Don’t make us talk to you about stuff in front of other people, take us somewhere private so we can express ourselves properly" style="position:absolute;left:0;text-align:left;margin-left:251pt;margin-top:7.4pt;width:240pt;height:17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" filled="f" stroked="f">
                <v:textbox style="mso-fit-shape-to-text:t">
                  <w:txbxContent>
                    <w:p w14:paraId="30DB2334" w14:textId="77777777" w:rsidR="0091735E" w:rsidRPr="00764B02" w:rsidRDefault="0091735E" w:rsidP="00124A7D">
                      <w:pPr>
                        <w:pStyle w:val="NormalWeb"/>
                        <w:spacing w:before="0" w:beforeAutospacing="0" w:after="0" w:afterAutospacing="0"/>
                        <w:jc w:val="center"/>
                        <w:rPr>
                          <w:sz w:val="28"/>
                          <w:szCs w:val="28"/>
                        </w:rPr>
                      </w:pPr>
                      <w:r>
                        <w:rPr>
                          <w:rFonts w:ascii="Comic Sans MS" w:hAnsi="Comic Sans MS" w:cstheme="minorBidi"/>
                          <w:color w:val="000000" w:themeColor="text1"/>
                          <w:kern w:val="24"/>
                          <w:sz w:val="28"/>
                          <w:szCs w:val="28"/>
                        </w:rPr>
                        <w:t>“</w:t>
                      </w:r>
                      <w:r w:rsidRPr="00764B02">
                        <w:rPr>
                          <w:rFonts w:ascii="Comic Sans MS" w:hAnsi="Comic Sans MS" w:cstheme="minorBidi"/>
                          <w:color w:val="000000" w:themeColor="text1"/>
                          <w:kern w:val="24"/>
                          <w:sz w:val="28"/>
                          <w:szCs w:val="28"/>
                        </w:rPr>
                        <w:t>Don’t make us talk to you about stuff in front of other people, take us somewhere private so we can express ourselves properly</w:t>
                      </w:r>
                      <w:r>
                        <w:rPr>
                          <w:rFonts w:ascii="Comic Sans MS" w:hAnsi="Comic Sans MS" w:cstheme="minorBidi"/>
                          <w:color w:val="000000" w:themeColor="text1"/>
                          <w:kern w:val="24"/>
                          <w:sz w:val="28"/>
                          <w:szCs w:val="28"/>
                        </w:rPr>
                        <w:t>”</w:t>
                      </w:r>
                    </w:p>
                  </w:txbxContent>
                </v:textbox>
              </v:shape>
            </w:pict>
          </mc:Fallback>
        </mc:AlternateContent>
      </w:r>
    </w:p>
    <w:p w14:paraId="149D930E" w14:textId="5ED264AB" w:rsidR="00764B02" w:rsidRDefault="00764B02" w:rsidP="002D30CE">
      <w:pPr>
        <w:ind w:firstLine="720"/>
        <w:rPr>
          <w:rFonts w:cstheme="minorHAnsi"/>
          <w:b/>
          <w:color w:val="FF0000"/>
          <w:szCs w:val="24"/>
        </w:rPr>
      </w:pPr>
    </w:p>
    <w:p w14:paraId="7C1F48EA" w14:textId="77777777" w:rsidR="00124A7D" w:rsidRDefault="00124A7D" w:rsidP="00D33017">
      <w:pPr>
        <w:rPr>
          <w:rFonts w:cstheme="minorHAnsi"/>
          <w:b/>
          <w:color w:val="FF0000"/>
          <w:szCs w:val="24"/>
        </w:rPr>
      </w:pPr>
    </w:p>
    <w:p w14:paraId="573D2820" w14:textId="77777777" w:rsidR="00124A7D" w:rsidRDefault="00124A7D" w:rsidP="00124A7D">
      <w:pPr>
        <w:jc w:val="center"/>
        <w:rPr>
          <w:rFonts w:cstheme="minorHAnsi"/>
          <w:b/>
          <w:color w:val="FF0000"/>
          <w:szCs w:val="24"/>
        </w:rPr>
      </w:pPr>
    </w:p>
    <w:p w14:paraId="60393BD9" w14:textId="407FCFE4" w:rsidR="00124A7D" w:rsidRDefault="00124A7D" w:rsidP="00D33017">
      <w:pPr>
        <w:rPr>
          <w:rFonts w:cstheme="minorHAnsi"/>
          <w:b/>
          <w:color w:val="FF0000"/>
          <w:szCs w:val="24"/>
        </w:rPr>
      </w:pPr>
    </w:p>
    <w:p w14:paraId="0EB9E713" w14:textId="7F278607" w:rsidR="00124A7D" w:rsidRDefault="008A26D5" w:rsidP="00D33017">
      <w:pPr>
        <w:rPr>
          <w:rFonts w:cstheme="minorHAnsi"/>
          <w:b/>
          <w:color w:val="FF0000"/>
          <w:szCs w:val="24"/>
        </w:rPr>
      </w:pPr>
      <w:r>
        <w:rPr>
          <w:noProof/>
          <w:lang w:eastAsia="en-GB"/>
        </w:rPr>
        <mc:AlternateContent>
          <mc:Choice Requires="wpg">
            <w:drawing>
              <wp:anchor distT="0" distB="0" distL="114300" distR="114300" simplePos="0" relativeHeight="251663360" behindDoc="0" locked="0" layoutInCell="1" allowOverlap="1" wp14:anchorId="690988B9" wp14:editId="300953C6">
                <wp:simplePos x="0" y="0"/>
                <wp:positionH relativeFrom="margin">
                  <wp:posOffset>1274618</wp:posOffset>
                </wp:positionH>
                <wp:positionV relativeFrom="paragraph">
                  <wp:posOffset>43873</wp:posOffset>
                </wp:positionV>
                <wp:extent cx="3456305" cy="1663700"/>
                <wp:effectExtent l="38100" t="38100" r="29845" b="431800"/>
                <wp:wrapNone/>
                <wp:docPr id="8" name="Group 19"/>
                <wp:cNvGraphicFramePr/>
                <a:graphic xmlns:a="http://schemas.openxmlformats.org/drawingml/2006/main">
                  <a:graphicData uri="http://schemas.microsoft.com/office/word/2010/wordprocessingGroup">
                    <wpg:wgp>
                      <wpg:cNvGrpSpPr/>
                      <wpg:grpSpPr>
                        <a:xfrm>
                          <a:off x="0" y="0"/>
                          <a:ext cx="3456305" cy="1663700"/>
                          <a:chOff x="0" y="0"/>
                          <a:chExt cx="3675380" cy="1829031"/>
                        </a:xfrm>
                      </wpg:grpSpPr>
                      <wps:wsp>
                        <wps:cNvPr id="9" name="Oval Callout 9" descr="Stability is very important to help young people to go on to lead good lives, despite what they lived through " title="Statement from young person 3"/>
                        <wps:cNvSpPr/>
                        <wps:spPr>
                          <a:xfrm>
                            <a:off x="0" y="0"/>
                            <a:ext cx="3675380" cy="1829031"/>
                          </a:xfrm>
                          <a:prstGeom prst="wedgeEllipseCallout">
                            <a:avLst>
                              <a:gd name="adj1" fmla="val 37409"/>
                              <a:gd name="adj2" fmla="val 73146"/>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Box 10"/>
                        <wps:cNvSpPr txBox="1"/>
                        <wps:spPr>
                          <a:xfrm>
                            <a:off x="519092" y="414631"/>
                            <a:ext cx="2839965" cy="1064352"/>
                          </a:xfrm>
                          <a:prstGeom prst="rect">
                            <a:avLst/>
                          </a:prstGeom>
                          <a:noFill/>
                        </wps:spPr>
                        <wps:txbx>
                          <w:txbxContent>
                            <w:p w14:paraId="423999E0" w14:textId="77777777" w:rsidR="0091735E" w:rsidRPr="00F07933" w:rsidRDefault="0091735E" w:rsidP="00CB51E0">
                              <w:pPr>
                                <w:pStyle w:val="NormalWeb"/>
                                <w:spacing w:before="0" w:beforeAutospacing="0" w:after="0" w:afterAutospacing="0"/>
                              </w:pPr>
                              <w:r w:rsidRPr="00F07933">
                                <w:rPr>
                                  <w:rFonts w:ascii="Comic Sans MS" w:hAnsi="Comic Sans MS" w:cstheme="minorBidi"/>
                                  <w:color w:val="000000" w:themeColor="text1"/>
                                  <w:kern w:val="24"/>
                                </w:rPr>
                                <w:t xml:space="preserve">Stability is very important to help young people to go on to lead good lives, despite what they lived through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90988B9" id="Group 19" o:spid="_x0000_s1030" style="position:absolute;margin-left:100.35pt;margin-top:3.45pt;width:272.15pt;height:131pt;z-index:251663360;mso-position-horizontal-relative:margin;mso-width-relative:margin;mso-height-relative:margin" coordsize="36753,1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">
                <v:shape id="Oval Callout 9" o:spid="_x0000_s1031" type="#_x0000_t63" alt="Stability is very important to help young people to go on to lead good lives, despite what they lived through " style="position:absolute;width:36753;height:18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" adj="18880,26600" filled="f" strokecolor="#00b050" strokeweight="2.25pt"/>
                <v:shape id="TextBox 10" o:spid="_x0000_s1032" type="#_x0000_t202" style="position:absolute;left:5190;top:4146;width:28400;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23999E0" w14:textId="77777777" w:rsidR="0091735E" w:rsidRPr="00F07933" w:rsidRDefault="0091735E" w:rsidP="00CB51E0">
                        <w:pPr>
                          <w:pStyle w:val="NormalWeb"/>
                          <w:spacing w:before="0" w:beforeAutospacing="0" w:after="0" w:afterAutospacing="0"/>
                        </w:pPr>
                        <w:r w:rsidRPr="00F07933">
                          <w:rPr>
                            <w:rFonts w:ascii="Comic Sans MS" w:hAnsi="Comic Sans MS" w:cstheme="minorBidi"/>
                            <w:color w:val="000000" w:themeColor="text1"/>
                            <w:kern w:val="24"/>
                          </w:rPr>
                          <w:t xml:space="preserve">Stability is very important to help young people to go on to lead good lives, despite what they lived through </w:t>
                        </w:r>
                      </w:p>
                    </w:txbxContent>
                  </v:textbox>
                </v:shape>
                <w10:wrap anchorx="margin"/>
              </v:group>
            </w:pict>
          </mc:Fallback>
        </mc:AlternateContent>
      </w:r>
    </w:p>
    <w:p w14:paraId="0CE28551" w14:textId="69D08267" w:rsidR="00124A7D" w:rsidRDefault="00124A7D" w:rsidP="00D33017">
      <w:pPr>
        <w:rPr>
          <w:rFonts w:cstheme="minorHAnsi"/>
          <w:b/>
          <w:color w:val="FF0000"/>
          <w:szCs w:val="24"/>
        </w:rPr>
      </w:pPr>
    </w:p>
    <w:p w14:paraId="69213DDA" w14:textId="77777777" w:rsidR="00124A7D" w:rsidRDefault="00124A7D" w:rsidP="00D33017">
      <w:pPr>
        <w:rPr>
          <w:rFonts w:cstheme="minorHAnsi"/>
          <w:b/>
          <w:color w:val="FF0000"/>
          <w:szCs w:val="24"/>
        </w:rPr>
      </w:pPr>
    </w:p>
    <w:p w14:paraId="3B4ED4B3" w14:textId="77777777" w:rsidR="00124A7D" w:rsidRDefault="00124A7D" w:rsidP="00D33017">
      <w:pPr>
        <w:rPr>
          <w:rFonts w:cstheme="minorHAnsi"/>
          <w:b/>
          <w:color w:val="FF0000"/>
          <w:szCs w:val="24"/>
        </w:rPr>
      </w:pPr>
    </w:p>
    <w:p w14:paraId="5A429E35" w14:textId="77777777" w:rsidR="00124A7D" w:rsidRDefault="00124A7D" w:rsidP="00D33017">
      <w:pPr>
        <w:rPr>
          <w:rFonts w:cstheme="minorHAnsi"/>
          <w:b/>
          <w:color w:val="FF0000"/>
          <w:szCs w:val="24"/>
        </w:rPr>
      </w:pPr>
    </w:p>
    <w:p w14:paraId="48BC4686" w14:textId="7D75213B" w:rsidR="006554D8" w:rsidRDefault="006554D8" w:rsidP="00D33017">
      <w:pPr>
        <w:rPr>
          <w:rFonts w:cstheme="minorHAnsi"/>
          <w:b/>
          <w:color w:val="FF0000"/>
          <w:szCs w:val="24"/>
        </w:rPr>
      </w:pPr>
    </w:p>
    <w:p w14:paraId="1188DB88" w14:textId="0941DD8D" w:rsidR="003B0EF5" w:rsidRDefault="003B0EF5" w:rsidP="00D33017">
      <w:pPr>
        <w:rPr>
          <w:rFonts w:cstheme="minorHAnsi"/>
          <w:b/>
          <w:color w:val="FF0000"/>
          <w:szCs w:val="24"/>
        </w:rPr>
      </w:pPr>
    </w:p>
    <w:p w14:paraId="3EDD1169" w14:textId="16A3B136" w:rsidR="00162962" w:rsidRDefault="00162962" w:rsidP="00D33017">
      <w:pPr>
        <w:rPr>
          <w:rFonts w:cstheme="minorHAnsi"/>
          <w:b/>
          <w:color w:val="FF0000"/>
          <w:szCs w:val="24"/>
        </w:rPr>
      </w:pPr>
    </w:p>
    <w:p w14:paraId="20D20FEE" w14:textId="77777777" w:rsidR="00193CD7" w:rsidRDefault="00193CD7" w:rsidP="00D33017">
      <w:pPr>
        <w:rPr>
          <w:rFonts w:cstheme="minorHAnsi"/>
          <w:b/>
          <w:color w:val="FF0000"/>
          <w:szCs w:val="24"/>
        </w:rPr>
      </w:pPr>
    </w:p>
    <w:p w14:paraId="5F3A538F" w14:textId="77777777" w:rsidR="00193CD7" w:rsidRDefault="00193CD7">
      <w:pPr>
        <w:rPr>
          <w:rFonts w:eastAsiaTheme="majorEastAsia" w:cstheme="majorBidi"/>
          <w:b/>
          <w:sz w:val="32"/>
          <w:szCs w:val="32"/>
        </w:rPr>
      </w:pPr>
      <w:bookmarkStart w:id="15" w:name="_Toc117780540"/>
      <w:r>
        <w:br w:type="page"/>
      </w:r>
    </w:p>
    <w:p w14:paraId="79EA5266" w14:textId="416BCA3D" w:rsidR="00F51ECD" w:rsidRPr="00162962" w:rsidRDefault="00F51ECD" w:rsidP="00162962">
      <w:pPr>
        <w:pStyle w:val="Heading1"/>
        <w:numPr>
          <w:ilvl w:val="0"/>
          <w:numId w:val="29"/>
        </w:numPr>
        <w:rPr>
          <w:sz w:val="24"/>
          <w:szCs w:val="24"/>
        </w:rPr>
      </w:pPr>
      <w:r w:rsidRPr="00162962">
        <w:t>Delivery Plan (see Appendix 1)</w:t>
      </w:r>
      <w:bookmarkEnd w:id="15"/>
    </w:p>
    <w:p w14:paraId="493D5961" w14:textId="3021F33B" w:rsidR="003B0EF5" w:rsidRDefault="00206F9D" w:rsidP="00162962">
      <w:r w:rsidRPr="00162962">
        <w:t xml:space="preserve">Note this Neglect Strategy and </w:t>
      </w:r>
      <w:r w:rsidR="00E2238E" w:rsidRPr="00162962">
        <w:t xml:space="preserve">subsequent </w:t>
      </w:r>
      <w:r w:rsidR="00162962">
        <w:t>Delivery P</w:t>
      </w:r>
      <w:r w:rsidRPr="00162962">
        <w:t xml:space="preserve">lan </w:t>
      </w:r>
      <w:r w:rsidR="00E2238E" w:rsidRPr="00162962">
        <w:t>are</w:t>
      </w:r>
      <w:r w:rsidRPr="00162962">
        <w:t xml:space="preserve"> owned by </w:t>
      </w:r>
      <w:r w:rsidR="000270BE" w:rsidRPr="00162962">
        <w:t>HSCP</w:t>
      </w:r>
      <w:r w:rsidRPr="00162962">
        <w:t xml:space="preserve"> </w:t>
      </w:r>
      <w:r w:rsidR="00392A55" w:rsidRPr="00162962">
        <w:t>and</w:t>
      </w:r>
      <w:r w:rsidR="00422964" w:rsidRPr="00162962">
        <w:t xml:space="preserve"> overseen by the</w:t>
      </w:r>
      <w:r w:rsidR="00193CD7">
        <w:t xml:space="preserve"> HSCP</w:t>
      </w:r>
      <w:r w:rsidR="00422964" w:rsidRPr="00162962">
        <w:t xml:space="preserve"> Child Neglect Strategic Group</w:t>
      </w:r>
      <w:r w:rsidR="00162962">
        <w:t>.</w:t>
      </w:r>
    </w:p>
    <w:p w14:paraId="0E41EFD8" w14:textId="77777777" w:rsidR="00193CD7" w:rsidRPr="00162962" w:rsidRDefault="00193CD7" w:rsidP="00162962"/>
    <w:p w14:paraId="106C86B3" w14:textId="31FE6A1C" w:rsidR="00822331" w:rsidRPr="00764B02" w:rsidRDefault="00822331" w:rsidP="006A400B">
      <w:pPr>
        <w:pStyle w:val="Heading1"/>
        <w:numPr>
          <w:ilvl w:val="0"/>
          <w:numId w:val="29"/>
        </w:numPr>
        <w:spacing w:after="160"/>
        <w:ind w:hanging="357"/>
        <w:rPr>
          <w:sz w:val="24"/>
          <w:szCs w:val="24"/>
        </w:rPr>
      </w:pPr>
      <w:bookmarkStart w:id="16" w:name="_Toc117780541"/>
      <w:r w:rsidRPr="00764B02">
        <w:t>Useful Resources</w:t>
      </w:r>
      <w:bookmarkEnd w:id="16"/>
      <w:r w:rsidR="0063755A" w:rsidRPr="00764B02">
        <w:t xml:space="preserve"> </w:t>
      </w:r>
    </w:p>
    <w:p w14:paraId="2AAAA3C1" w14:textId="5C3E561A" w:rsidR="00137520" w:rsidRPr="006A400B" w:rsidRDefault="00676CF6" w:rsidP="006A400B">
      <w:pPr>
        <w:numPr>
          <w:ilvl w:val="0"/>
          <w:numId w:val="6"/>
        </w:numPr>
        <w:ind w:left="709" w:right="-177" w:hanging="357"/>
        <w:rPr>
          <w:b/>
          <w:szCs w:val="24"/>
        </w:rPr>
      </w:pPr>
      <w:r>
        <w:rPr>
          <w:b/>
          <w:szCs w:val="24"/>
        </w:rPr>
        <w:t>Right Help</w:t>
      </w:r>
      <w:r w:rsidR="00137520">
        <w:rPr>
          <w:b/>
          <w:szCs w:val="24"/>
        </w:rPr>
        <w:t xml:space="preserve"> Ri</w:t>
      </w:r>
      <w:r>
        <w:rPr>
          <w:b/>
          <w:szCs w:val="24"/>
        </w:rPr>
        <w:t xml:space="preserve">ght Time – Levels of Need </w:t>
      </w:r>
      <w:r w:rsidR="00E41379">
        <w:rPr>
          <w:b/>
          <w:szCs w:val="24"/>
        </w:rPr>
        <w:t>(</w:t>
      </w:r>
      <w:r w:rsidR="00C01FE9" w:rsidRPr="00C01FE9">
        <w:rPr>
          <w:b/>
          <w:szCs w:val="24"/>
        </w:rPr>
        <w:t>2020)</w:t>
      </w:r>
      <w:r w:rsidR="00C01FE9" w:rsidRPr="00C01FE9">
        <w:rPr>
          <w:szCs w:val="24"/>
        </w:rPr>
        <w:t>:</w:t>
      </w:r>
      <w:r w:rsidR="006A400B">
        <w:rPr>
          <w:b/>
          <w:szCs w:val="24"/>
        </w:rPr>
        <w:t xml:space="preserve"> </w:t>
      </w:r>
      <w:hyperlink r:id="rId15" w:history="1">
        <w:r w:rsidRPr="00676CF6">
          <w:rPr>
            <w:color w:val="0000FF"/>
            <w:u w:val="single"/>
          </w:rPr>
          <w:t>Right Help Right Time Levels of Need Framework 2020_1.pdf (procedures.org.uk)</w:t>
        </w:r>
      </w:hyperlink>
      <w:r w:rsidRPr="006A400B">
        <w:rPr>
          <w:b/>
          <w:szCs w:val="24"/>
        </w:rPr>
        <w:t xml:space="preserve"> </w:t>
      </w:r>
    </w:p>
    <w:p w14:paraId="391A5270" w14:textId="7FECCC7B" w:rsidR="00C01FE9" w:rsidRPr="006A400B" w:rsidRDefault="00265736" w:rsidP="006A400B">
      <w:pPr>
        <w:numPr>
          <w:ilvl w:val="0"/>
          <w:numId w:val="6"/>
        </w:numPr>
        <w:ind w:left="709" w:right="-177"/>
        <w:rPr>
          <w:b/>
          <w:szCs w:val="24"/>
        </w:rPr>
      </w:pPr>
      <w:r>
        <w:rPr>
          <w:b/>
          <w:szCs w:val="24"/>
        </w:rPr>
        <w:t xml:space="preserve">Early Help Strategy  (Draft 2021-2024 </w:t>
      </w:r>
      <w:r w:rsidR="00676CF6">
        <w:rPr>
          <w:b/>
          <w:szCs w:val="24"/>
        </w:rPr>
        <w:t>updated 2021</w:t>
      </w:r>
      <w:r w:rsidR="00C01FE9" w:rsidRPr="00C01FE9">
        <w:rPr>
          <w:b/>
          <w:szCs w:val="24"/>
        </w:rPr>
        <w:t>)</w:t>
      </w:r>
      <w:r w:rsidR="00676CF6">
        <w:rPr>
          <w:b/>
          <w:szCs w:val="24"/>
        </w:rPr>
        <w:t xml:space="preserve">: </w:t>
      </w:r>
      <w:r w:rsidR="006A400B">
        <w:rPr>
          <w:b/>
          <w:szCs w:val="24"/>
        </w:rPr>
        <w:t xml:space="preserve"> </w:t>
      </w:r>
      <w:hyperlink r:id="rId16" w:history="1">
        <w:r w:rsidR="00676CF6" w:rsidRPr="00676CF6">
          <w:rPr>
            <w:color w:val="0000FF"/>
            <w:u w:val="single"/>
          </w:rPr>
          <w:t>Early Help strategy – Herefordshire Council</w:t>
        </w:r>
      </w:hyperlink>
      <w:r w:rsidR="00676CF6" w:rsidRPr="006A400B">
        <w:rPr>
          <w:b/>
          <w:szCs w:val="24"/>
        </w:rPr>
        <w:t xml:space="preserve"> </w:t>
      </w:r>
    </w:p>
    <w:p w14:paraId="77D83E3E" w14:textId="1EACC9F6" w:rsidR="00D329EC" w:rsidRPr="006A400B" w:rsidRDefault="00C01FE9" w:rsidP="006A400B">
      <w:pPr>
        <w:numPr>
          <w:ilvl w:val="0"/>
          <w:numId w:val="6"/>
        </w:numPr>
        <w:ind w:left="709" w:right="-177"/>
        <w:rPr>
          <w:rStyle w:val="Hyperlink"/>
          <w:color w:val="auto"/>
          <w:szCs w:val="24"/>
          <w:u w:val="none"/>
        </w:rPr>
      </w:pPr>
      <w:r w:rsidRPr="00C01FE9">
        <w:rPr>
          <w:b/>
          <w:szCs w:val="24"/>
        </w:rPr>
        <w:t>ACEs</w:t>
      </w:r>
      <w:r w:rsidRPr="00C01FE9">
        <w:rPr>
          <w:szCs w:val="24"/>
        </w:rPr>
        <w:t>:</w:t>
      </w:r>
      <w:r w:rsidR="006A400B">
        <w:rPr>
          <w:szCs w:val="24"/>
        </w:rPr>
        <w:t xml:space="preserve"> See </w:t>
      </w:r>
      <w:hyperlink r:id="rId17" w:history="1">
        <w:r w:rsidR="00676CF6" w:rsidRPr="00676CF6">
          <w:rPr>
            <w:color w:val="0000FF"/>
            <w:u w:val="single"/>
          </w:rPr>
          <w:t xml:space="preserve">Childhood trauma | Blackburn with </w:t>
        </w:r>
        <w:proofErr w:type="spellStart"/>
        <w:r w:rsidR="00676CF6" w:rsidRPr="00676CF6">
          <w:rPr>
            <w:color w:val="0000FF"/>
            <w:u w:val="single"/>
          </w:rPr>
          <w:t>Darwen</w:t>
        </w:r>
        <w:proofErr w:type="spellEnd"/>
        <w:r w:rsidR="00676CF6" w:rsidRPr="00676CF6">
          <w:rPr>
            <w:color w:val="0000FF"/>
            <w:u w:val="single"/>
          </w:rPr>
          <w:t xml:space="preserve"> Borough Council</w:t>
        </w:r>
      </w:hyperlink>
    </w:p>
    <w:p w14:paraId="3DD8DB11" w14:textId="77777777" w:rsidR="00D329EC" w:rsidRPr="00D329EC" w:rsidRDefault="00D329EC" w:rsidP="006A400B">
      <w:pPr>
        <w:pStyle w:val="ListParagraph"/>
        <w:numPr>
          <w:ilvl w:val="0"/>
          <w:numId w:val="6"/>
        </w:numPr>
        <w:spacing w:line="240" w:lineRule="auto"/>
        <w:ind w:left="709"/>
        <w:contextualSpacing w:val="0"/>
        <w:rPr>
          <w:rFonts w:cstheme="minorHAnsi"/>
          <w:b/>
          <w:szCs w:val="24"/>
        </w:rPr>
      </w:pPr>
      <w:r w:rsidRPr="00D329EC">
        <w:rPr>
          <w:rFonts w:cstheme="minorHAnsi"/>
          <w:b/>
          <w:szCs w:val="24"/>
        </w:rPr>
        <w:t>Spotting the Signs of Neglect</w:t>
      </w:r>
    </w:p>
    <w:p w14:paraId="05283956" w14:textId="77777777" w:rsidR="00162962" w:rsidRDefault="00D329EC" w:rsidP="006A400B">
      <w:pPr>
        <w:ind w:left="709"/>
        <w:rPr>
          <w:rFonts w:cstheme="minorHAnsi"/>
          <w:szCs w:val="24"/>
        </w:rPr>
      </w:pPr>
      <w:r w:rsidRPr="00D329EC">
        <w:rPr>
          <w:rFonts w:cstheme="minorHAnsi"/>
          <w:szCs w:val="24"/>
        </w:rPr>
        <w:t>Neglect can be difficult to spot, particularly if you see only one of the signs. There may be several signs that last over a period of time that might indic</w:t>
      </w:r>
      <w:r w:rsidR="00010CB2">
        <w:rPr>
          <w:rFonts w:cstheme="minorHAnsi"/>
          <w:szCs w:val="24"/>
        </w:rPr>
        <w:t>ate a serious problem, for example</w:t>
      </w:r>
      <w:r w:rsidRPr="00D329EC">
        <w:rPr>
          <w:rFonts w:cstheme="minorHAnsi"/>
          <w:szCs w:val="24"/>
        </w:rPr>
        <w:t>:</w:t>
      </w:r>
    </w:p>
    <w:p w14:paraId="1FF2DD26" w14:textId="77777777" w:rsidR="00162962" w:rsidRDefault="00D329EC" w:rsidP="00162962">
      <w:pPr>
        <w:pStyle w:val="ListParagraph"/>
        <w:numPr>
          <w:ilvl w:val="0"/>
          <w:numId w:val="6"/>
        </w:numPr>
        <w:rPr>
          <w:rFonts w:cstheme="minorHAnsi"/>
          <w:szCs w:val="24"/>
        </w:rPr>
      </w:pPr>
      <w:r w:rsidRPr="00162962">
        <w:rPr>
          <w:rFonts w:cstheme="minorHAnsi"/>
          <w:szCs w:val="24"/>
        </w:rPr>
        <w:t>Poor appearance and hygiene</w:t>
      </w:r>
    </w:p>
    <w:p w14:paraId="31CBD0AB" w14:textId="77777777" w:rsidR="00162962" w:rsidRDefault="00D329EC" w:rsidP="00162962">
      <w:pPr>
        <w:pStyle w:val="ListParagraph"/>
        <w:numPr>
          <w:ilvl w:val="0"/>
          <w:numId w:val="6"/>
        </w:numPr>
        <w:rPr>
          <w:rFonts w:cstheme="minorHAnsi"/>
          <w:szCs w:val="24"/>
        </w:rPr>
      </w:pPr>
      <w:r w:rsidRPr="00162962">
        <w:rPr>
          <w:rFonts w:cstheme="minorHAnsi"/>
          <w:szCs w:val="24"/>
        </w:rPr>
        <w:t>Health and development problems</w:t>
      </w:r>
    </w:p>
    <w:p w14:paraId="4A9C946E" w14:textId="77777777" w:rsidR="00162962" w:rsidRDefault="00D329EC" w:rsidP="00162962">
      <w:pPr>
        <w:pStyle w:val="ListParagraph"/>
        <w:numPr>
          <w:ilvl w:val="0"/>
          <w:numId w:val="6"/>
        </w:numPr>
        <w:rPr>
          <w:rFonts w:cstheme="minorHAnsi"/>
          <w:szCs w:val="24"/>
        </w:rPr>
      </w:pPr>
      <w:r w:rsidRPr="00162962">
        <w:rPr>
          <w:rFonts w:cstheme="minorHAnsi"/>
          <w:szCs w:val="24"/>
        </w:rPr>
        <w:t>Housing and family issues</w:t>
      </w:r>
    </w:p>
    <w:p w14:paraId="3665658D" w14:textId="77777777" w:rsidR="00676CF6" w:rsidRDefault="00D329EC" w:rsidP="00676CF6">
      <w:pPr>
        <w:pStyle w:val="ListParagraph"/>
        <w:numPr>
          <w:ilvl w:val="0"/>
          <w:numId w:val="6"/>
        </w:numPr>
        <w:rPr>
          <w:rFonts w:cstheme="minorHAnsi"/>
          <w:szCs w:val="24"/>
        </w:rPr>
      </w:pPr>
      <w:r w:rsidRPr="00162962">
        <w:rPr>
          <w:rFonts w:cstheme="minorHAnsi"/>
          <w:szCs w:val="24"/>
        </w:rPr>
        <w:lastRenderedPageBreak/>
        <w:t>Changes in behaviour</w:t>
      </w:r>
    </w:p>
    <w:p w14:paraId="17432216" w14:textId="10D06261" w:rsidR="00010CB2" w:rsidRPr="00193CD7" w:rsidRDefault="00676CF6" w:rsidP="00193CD7">
      <w:pPr>
        <w:ind w:left="709"/>
        <w:rPr>
          <w:rFonts w:cstheme="minorHAnsi"/>
          <w:szCs w:val="24"/>
        </w:rPr>
      </w:pPr>
      <w:r>
        <w:rPr>
          <w:rFonts w:cstheme="minorHAnsi"/>
          <w:szCs w:val="24"/>
        </w:rPr>
        <w:t xml:space="preserve">See </w:t>
      </w:r>
      <w:hyperlink r:id="rId18" w:history="1">
        <w:r w:rsidRPr="00676CF6">
          <w:rPr>
            <w:color w:val="0000FF"/>
            <w:u w:val="single"/>
          </w:rPr>
          <w:t xml:space="preserve">Neglect is also Child Abuse: Know All </w:t>
        </w:r>
        <w:proofErr w:type="gramStart"/>
        <w:r w:rsidRPr="00676CF6">
          <w:rPr>
            <w:color w:val="0000FF"/>
            <w:u w:val="single"/>
          </w:rPr>
          <w:t>About</w:t>
        </w:r>
        <w:proofErr w:type="gramEnd"/>
        <w:r w:rsidRPr="00676CF6">
          <w:rPr>
            <w:color w:val="0000FF"/>
            <w:u w:val="single"/>
          </w:rPr>
          <w:t xml:space="preserve"> It | NSPCC</w:t>
        </w:r>
      </w:hyperlink>
    </w:p>
    <w:p w14:paraId="11D4E8FC" w14:textId="018B5DAA" w:rsidR="00162962" w:rsidRPr="006A400B" w:rsidRDefault="00010CB2" w:rsidP="006A400B">
      <w:pPr>
        <w:pStyle w:val="ListParagraph"/>
        <w:numPr>
          <w:ilvl w:val="0"/>
          <w:numId w:val="6"/>
        </w:numPr>
        <w:ind w:left="709" w:hanging="357"/>
        <w:contextualSpacing w:val="0"/>
        <w:rPr>
          <w:i/>
          <w:szCs w:val="24"/>
        </w:rPr>
      </w:pPr>
      <w:r w:rsidRPr="006A400B">
        <w:rPr>
          <w:b/>
        </w:rPr>
        <w:t>Classificatio</w:t>
      </w:r>
      <w:r w:rsidR="00E14184" w:rsidRPr="006A400B">
        <w:rPr>
          <w:b/>
        </w:rPr>
        <w:t>ns of neglect</w:t>
      </w:r>
      <w:r w:rsidR="00E14184" w:rsidRPr="00162962">
        <w:t xml:space="preserve"> identify neglect under a number of category headings</w:t>
      </w:r>
      <w:r w:rsidRPr="00162962">
        <w:t xml:space="preserve">: medical, </w:t>
      </w:r>
      <w:r w:rsidR="00E14184" w:rsidRPr="00162962">
        <w:t xml:space="preserve">nutritional, emotional, educational, physical and lack of supervision </w:t>
      </w:r>
      <w:r w:rsidR="00E14184" w:rsidRPr="006A400B">
        <w:rPr>
          <w:i/>
        </w:rPr>
        <w:t>(ref</w:t>
      </w:r>
      <w:r w:rsidRPr="006A400B">
        <w:rPr>
          <w:i/>
        </w:rPr>
        <w:t xml:space="preserve"> </w:t>
      </w:r>
      <w:r w:rsidR="00E14184" w:rsidRPr="006A400B">
        <w:rPr>
          <w:i/>
        </w:rPr>
        <w:t xml:space="preserve">Jan </w:t>
      </w:r>
      <w:proofErr w:type="spellStart"/>
      <w:r w:rsidR="00E14184" w:rsidRPr="006A400B">
        <w:rPr>
          <w:i/>
        </w:rPr>
        <w:t>Horwath</w:t>
      </w:r>
      <w:proofErr w:type="spellEnd"/>
      <w:r w:rsidR="00E14184" w:rsidRPr="006A400B">
        <w:rPr>
          <w:i/>
        </w:rPr>
        <w:t>)</w:t>
      </w:r>
      <w:r w:rsidR="00676CF6">
        <w:rPr>
          <w:i/>
        </w:rPr>
        <w:t>:</w:t>
      </w:r>
      <w:r w:rsidR="00E14184" w:rsidRPr="00E14184">
        <w:t xml:space="preserve"> </w:t>
      </w:r>
      <w:hyperlink r:id="rId19" w:history="1">
        <w:r w:rsidR="00676CF6" w:rsidRPr="00676CF6">
          <w:rPr>
            <w:color w:val="0000FF"/>
            <w:u w:val="single"/>
          </w:rPr>
          <w:t>Experiences of neglect by Howarth's classifications - A3 Poster.pdf (suttonlscp.org.uk)</w:t>
        </w:r>
      </w:hyperlink>
    </w:p>
    <w:p w14:paraId="6B602F4B" w14:textId="51EEBE3D" w:rsidR="00162962" w:rsidRPr="006A400B" w:rsidRDefault="00C01FE9" w:rsidP="006A400B">
      <w:pPr>
        <w:pStyle w:val="ListParagraph"/>
        <w:numPr>
          <w:ilvl w:val="0"/>
          <w:numId w:val="6"/>
        </w:numPr>
        <w:ind w:left="709" w:hanging="357"/>
        <w:contextualSpacing w:val="0"/>
        <w:rPr>
          <w:i/>
        </w:rPr>
      </w:pPr>
      <w:r w:rsidRPr="006A400B">
        <w:rPr>
          <w:b/>
        </w:rPr>
        <w:t xml:space="preserve">Escalation of professional </w:t>
      </w:r>
      <w:r w:rsidR="006A400B" w:rsidRPr="006A400B">
        <w:rPr>
          <w:b/>
        </w:rPr>
        <w:t>differences</w:t>
      </w:r>
      <w:r w:rsidR="00676CF6">
        <w:rPr>
          <w:i/>
        </w:rPr>
        <w:t xml:space="preserve">: </w:t>
      </w:r>
      <w:hyperlink r:id="rId20" w:history="1">
        <w:r w:rsidR="00676CF6" w:rsidRPr="00676CF6">
          <w:rPr>
            <w:color w:val="0000FF"/>
            <w:u w:val="single"/>
          </w:rPr>
          <w:t>Escalation policy: Resolution of professional disagreements (procedures.org.uk)</w:t>
        </w:r>
      </w:hyperlink>
    </w:p>
    <w:p w14:paraId="4AC7AEF4" w14:textId="58D88BA6" w:rsidR="00C01FE9" w:rsidRPr="006A400B" w:rsidRDefault="00C01FE9" w:rsidP="006A400B">
      <w:pPr>
        <w:pStyle w:val="ListParagraph"/>
        <w:numPr>
          <w:ilvl w:val="0"/>
          <w:numId w:val="6"/>
        </w:numPr>
        <w:ind w:left="709" w:hanging="357"/>
        <w:contextualSpacing w:val="0"/>
        <w:rPr>
          <w:i/>
        </w:rPr>
      </w:pPr>
      <w:r w:rsidRPr="006A400B">
        <w:rPr>
          <w:b/>
        </w:rPr>
        <w:t>Solihull parenting training and online resources</w:t>
      </w:r>
      <w:r w:rsidRPr="00162962">
        <w:t>:</w:t>
      </w:r>
      <w:r w:rsidRPr="006A400B">
        <w:rPr>
          <w:color w:val="1F497D"/>
        </w:rPr>
        <w:t xml:space="preserve"> </w:t>
      </w:r>
      <w:hyperlink r:id="rId21" w:history="1">
        <w:r w:rsidR="00676CF6" w:rsidRPr="00676CF6">
          <w:rPr>
            <w:color w:val="0000FF"/>
            <w:u w:val="single"/>
          </w:rPr>
          <w:t xml:space="preserve">Solihull Approach | </w:t>
        </w:r>
        <w:proofErr w:type="spellStart"/>
        <w:r w:rsidR="00676CF6" w:rsidRPr="00676CF6">
          <w:rPr>
            <w:color w:val="0000FF"/>
            <w:u w:val="single"/>
          </w:rPr>
          <w:t>inourplace</w:t>
        </w:r>
        <w:proofErr w:type="spellEnd"/>
        <w:r w:rsidR="00676CF6" w:rsidRPr="00676CF6">
          <w:rPr>
            <w:color w:val="0000FF"/>
            <w:u w:val="single"/>
          </w:rPr>
          <w:t xml:space="preserve"> | Understanding your child</w:t>
        </w:r>
      </w:hyperlink>
    </w:p>
    <w:p w14:paraId="698FA798" w14:textId="77777777" w:rsidR="00C01FE9" w:rsidRPr="00C01FE9" w:rsidRDefault="00C01FE9" w:rsidP="00C01FE9">
      <w:pPr>
        <w:ind w:firstLine="720"/>
        <w:rPr>
          <w:i/>
          <w:color w:val="1F4E79" w:themeColor="accent1" w:themeShade="80"/>
          <w:szCs w:val="24"/>
        </w:rPr>
      </w:pPr>
      <w:r w:rsidRPr="00C01FE9">
        <w:rPr>
          <w:noProof/>
          <w:lang w:eastAsia="en-GB"/>
        </w:rPr>
        <w:drawing>
          <wp:inline distT="0" distB="0" distL="0" distR="0" wp14:anchorId="7D27D77D" wp14:editId="505037F4">
            <wp:extent cx="4023601" cy="2103120"/>
            <wp:effectExtent l="0" t="0" r="0" b="0"/>
            <wp:docPr id="4" name="Picture 4" descr="Free online courses for parents, grandparents, carers, foster parents, family members and friends. The course aims to help you support a child from pregnancy until the age of 18. Register your details www.inourplace.co.uk and enter the access code: APPLEHERE" title="Solihull cours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say.machardy\AppData\Local\Microsoft\Windows\INetCache\Content.Word\Free Parenting Courses Imag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6329" cy="2104546"/>
                    </a:xfrm>
                    <a:prstGeom prst="rect">
                      <a:avLst/>
                    </a:prstGeom>
                    <a:noFill/>
                    <a:ln>
                      <a:noFill/>
                    </a:ln>
                  </pic:spPr>
                </pic:pic>
              </a:graphicData>
            </a:graphic>
          </wp:inline>
        </w:drawing>
      </w:r>
    </w:p>
    <w:p w14:paraId="5E0E3944" w14:textId="52098258" w:rsidR="00C01FE9" w:rsidRPr="00C01FE9" w:rsidRDefault="0063755A" w:rsidP="006A400B">
      <w:pPr>
        <w:pStyle w:val="Heading1"/>
        <w:numPr>
          <w:ilvl w:val="0"/>
          <w:numId w:val="29"/>
        </w:numPr>
        <w:spacing w:after="160"/>
      </w:pPr>
      <w:bookmarkStart w:id="17" w:name="_Toc117780542"/>
      <w:r>
        <w:t>R</w:t>
      </w:r>
      <w:r w:rsidR="00822331" w:rsidRPr="00C81D83">
        <w:t>eferences</w:t>
      </w:r>
      <w:bookmarkEnd w:id="17"/>
      <w:r w:rsidR="00822331">
        <w:t xml:space="preserve"> </w:t>
      </w:r>
    </w:p>
    <w:p w14:paraId="62B7BC2B" w14:textId="60ADD0BB" w:rsidR="00C76F52" w:rsidRDefault="00C01FE9" w:rsidP="006A400B">
      <w:r w:rsidRPr="0084261B">
        <w:t>Child Neglect, Be Professionally Curious! Action for Children (2016):</w:t>
      </w:r>
      <w:r w:rsidR="00C76F52" w:rsidRPr="006A400B">
        <w:rPr>
          <w:b/>
        </w:rPr>
        <w:t xml:space="preserve"> </w:t>
      </w:r>
      <w:hyperlink r:id="rId23" w:history="1">
        <w:r w:rsidRPr="006A400B">
          <w:rPr>
            <w:rStyle w:val="Hyperlink"/>
            <w:rFonts w:cs="Arial"/>
            <w:szCs w:val="24"/>
          </w:rPr>
          <w:t>https://www.actionforchildren.org.uk/search-results/?SearchTerm=neglect</w:t>
        </w:r>
      </w:hyperlink>
    </w:p>
    <w:p w14:paraId="3DBAAEFD" w14:textId="77777777" w:rsidR="00C76F52" w:rsidRPr="00C76F52" w:rsidRDefault="00C01FE9" w:rsidP="006A400B">
      <w:pPr>
        <w:rPr>
          <w:rStyle w:val="Hyperlink"/>
          <w:rFonts w:ascii="Calibri" w:hAnsi="Calibri" w:cs="Arial"/>
          <w:b/>
          <w:color w:val="auto"/>
          <w:szCs w:val="24"/>
          <w:u w:val="none"/>
        </w:rPr>
      </w:pPr>
      <w:r w:rsidRPr="0084261B">
        <w:rPr>
          <w:rFonts w:eastAsia="Times New Roman" w:cs="Calibri"/>
          <w:color w:val="0E0E0E"/>
          <w:kern w:val="36"/>
          <w:lang w:eastAsia="en-GB"/>
        </w:rPr>
        <w:t xml:space="preserve">Child maltreatment: when to suspect maltreatment in under 18s. </w:t>
      </w:r>
      <w:r w:rsidRPr="00760294">
        <w:rPr>
          <w:rFonts w:eastAsia="Times New Roman" w:cs="Calibri"/>
          <w:color w:val="0E0E0E"/>
          <w:lang w:eastAsia="en-GB"/>
        </w:rPr>
        <w:t>Clinical guideline [CG89] Published date: 22 July 2009. Last updated: 09 October 2017</w:t>
      </w:r>
      <w:r>
        <w:rPr>
          <w:rFonts w:eastAsia="Times New Roman" w:cs="Calibri"/>
          <w:i/>
          <w:color w:val="0E0E0E"/>
          <w:lang w:eastAsia="en-GB"/>
        </w:rPr>
        <w:t>:</w:t>
      </w:r>
      <w:r w:rsidRPr="00032F0A">
        <w:rPr>
          <w:rFonts w:eastAsia="Times New Roman" w:cs="Calibri"/>
          <w:i/>
          <w:color w:val="0E0E0E"/>
          <w:lang w:eastAsia="en-GB"/>
        </w:rPr>
        <w:t xml:space="preserve"> </w:t>
      </w:r>
      <w:hyperlink r:id="rId24" w:history="1">
        <w:r w:rsidR="00C76F52" w:rsidRPr="00D42BB6">
          <w:rPr>
            <w:rStyle w:val="Hyperlink"/>
            <w:szCs w:val="24"/>
          </w:rPr>
          <w:t>https://www.nice.org.uk/guidance/cg89/chapter/1-Guidance</w:t>
        </w:r>
      </w:hyperlink>
    </w:p>
    <w:p w14:paraId="3DD7F2EE" w14:textId="16D5FE68" w:rsidR="00C01FE9" w:rsidRPr="00C76F52" w:rsidRDefault="00C01FE9" w:rsidP="006A400B">
      <w:pPr>
        <w:rPr>
          <w:rStyle w:val="Hyperlink"/>
          <w:color w:val="auto"/>
          <w:szCs w:val="24"/>
          <w:u w:val="none"/>
        </w:rPr>
      </w:pPr>
      <w:r w:rsidRPr="0084261B">
        <w:rPr>
          <w:rStyle w:val="Hyperlink"/>
          <w:color w:val="auto"/>
          <w:szCs w:val="24"/>
          <w:u w:val="none"/>
        </w:rPr>
        <w:t>Dudley Safe</w:t>
      </w:r>
      <w:r w:rsidR="00C76F52" w:rsidRPr="0084261B">
        <w:rPr>
          <w:rStyle w:val="Hyperlink"/>
          <w:color w:val="auto"/>
          <w:szCs w:val="24"/>
          <w:u w:val="none"/>
        </w:rPr>
        <w:t>gu</w:t>
      </w:r>
      <w:r w:rsidR="006A400B" w:rsidRPr="0084261B">
        <w:rPr>
          <w:rStyle w:val="Hyperlink"/>
          <w:color w:val="auto"/>
          <w:szCs w:val="24"/>
          <w:u w:val="none"/>
        </w:rPr>
        <w:t xml:space="preserve">arding People Neglect Strategy: </w:t>
      </w:r>
      <w:hyperlink r:id="rId25" w:history="1">
        <w:r>
          <w:rPr>
            <w:rStyle w:val="Hyperlink"/>
          </w:rPr>
          <w:t>https://safeguarding.dudley.gov.uk/safeguarding/child/work-with-children-young-people/neglect-strategy/</w:t>
        </w:r>
      </w:hyperlink>
    </w:p>
    <w:p w14:paraId="41AB45F2" w14:textId="77777777" w:rsidR="006A400B" w:rsidRPr="0084261B" w:rsidRDefault="00C01FE9" w:rsidP="006A400B">
      <w:pPr>
        <w:rPr>
          <w:rStyle w:val="Hyperlink"/>
          <w:color w:val="auto"/>
          <w:szCs w:val="24"/>
          <w:u w:val="none"/>
        </w:rPr>
      </w:pPr>
      <w:r w:rsidRPr="0084261B">
        <w:rPr>
          <w:rStyle w:val="Hyperlink"/>
          <w:color w:val="auto"/>
          <w:szCs w:val="24"/>
          <w:u w:val="none"/>
        </w:rPr>
        <w:t>NSPCC:</w:t>
      </w:r>
      <w:r w:rsidR="006A400B" w:rsidRPr="0084261B">
        <w:rPr>
          <w:rStyle w:val="Hyperlink"/>
          <w:color w:val="auto"/>
          <w:szCs w:val="24"/>
          <w:u w:val="none"/>
        </w:rPr>
        <w:t xml:space="preserve"> </w:t>
      </w:r>
    </w:p>
    <w:p w14:paraId="208F7831" w14:textId="4AC6A4C0" w:rsidR="00C01FE9" w:rsidRDefault="0091735E" w:rsidP="0084261B">
      <w:pPr>
        <w:rPr>
          <w:rStyle w:val="Hyperlink"/>
          <w:szCs w:val="24"/>
        </w:rPr>
      </w:pPr>
      <w:hyperlink r:id="rId26" w:history="1">
        <w:r w:rsidR="00C01FE9" w:rsidRPr="00D42BB6">
          <w:rPr>
            <w:rStyle w:val="Hyperlink"/>
            <w:szCs w:val="24"/>
          </w:rPr>
          <w:t>https://www.nspcc.org.uk/globalassets/documents/advice-and-info/neglect-matters.pdf</w:t>
        </w:r>
      </w:hyperlink>
    </w:p>
    <w:p w14:paraId="07ED245B" w14:textId="6CDF9A89" w:rsidR="00C0095C" w:rsidRDefault="0091735E" w:rsidP="0084261B">
      <w:hyperlink r:id="rId27" w:history="1">
        <w:r w:rsidR="00C0095C" w:rsidRPr="0050406F">
          <w:rPr>
            <w:rStyle w:val="Hyperlink"/>
            <w:szCs w:val="24"/>
          </w:rPr>
          <w:t>https://learning.nspcc.org.uk/media/2590/annual-review-lcsprs-rapid-reviews-summary.pdf</w:t>
        </w:r>
      </w:hyperlink>
    </w:p>
    <w:p w14:paraId="3B02C093" w14:textId="076451C8" w:rsidR="00C01FE9" w:rsidRDefault="00C01FE9" w:rsidP="006A400B">
      <w:r w:rsidRPr="0084261B">
        <w:t>Cheshire West Strategy:</w:t>
      </w:r>
      <w:r>
        <w:t xml:space="preserve"> </w:t>
      </w:r>
      <w:hyperlink r:id="rId28" w:history="1">
        <w:r w:rsidR="00C76F52" w:rsidRPr="00D42BB6">
          <w:rPr>
            <w:rStyle w:val="Hyperlink"/>
          </w:rPr>
          <w:t>https://www.cheshirewestscp.co.uk/wp-content/uploads/2018/10/Cheshire-West-Neglect-Strategy-2017-20-Final.pdf</w:t>
        </w:r>
      </w:hyperlink>
    </w:p>
    <w:p w14:paraId="73A299E5" w14:textId="66A90E79" w:rsidR="00C01FE9" w:rsidRPr="0084261B" w:rsidRDefault="00C01FE9" w:rsidP="006A400B">
      <w:r w:rsidRPr="0084261B">
        <w:t xml:space="preserve">Working together to Safeguard </w:t>
      </w:r>
      <w:r w:rsidR="00883493" w:rsidRPr="0084261B">
        <w:t>Children (</w:t>
      </w:r>
      <w:r w:rsidRPr="0084261B">
        <w:t>2018)</w:t>
      </w:r>
      <w:r w:rsidR="00C76F52" w:rsidRPr="0084261B">
        <w:t>:</w:t>
      </w:r>
      <w:hyperlink r:id="rId29" w:history="1">
        <w:r w:rsidR="006A400B" w:rsidRPr="0084261B">
          <w:rPr>
            <w:rStyle w:val="Hyperlink"/>
            <w:rFonts w:ascii="Calibri" w:hAnsi="Calibri" w:cs="Arial"/>
            <w:i/>
            <w:szCs w:val="24"/>
          </w:rPr>
          <w:t xml:space="preserve"> </w:t>
        </w:r>
        <w:r w:rsidR="006A400B" w:rsidRPr="0084261B">
          <w:rPr>
            <w:rStyle w:val="Hyperlink"/>
            <w:rFonts w:cs="Arial"/>
            <w:szCs w:val="24"/>
          </w:rPr>
          <w:t>https://assets.publishing.service.gov.uk/government/uploads/system/uploads/attachment_data/file/779401/Working_Together_to_Safeguard-Children.pdf</w:t>
        </w:r>
      </w:hyperlink>
    </w:p>
    <w:p w14:paraId="3FF6E5DF" w14:textId="77777777" w:rsidR="00C01FE9" w:rsidRDefault="00C01FE9" w:rsidP="006A400B">
      <w:r w:rsidRPr="0084261B">
        <w:t>Herefordshire Children and Young People’s Partnership Plan:</w:t>
      </w:r>
      <w:r>
        <w:t xml:space="preserve"> </w:t>
      </w:r>
      <w:hyperlink r:id="rId30" w:history="1">
        <w:r w:rsidRPr="00D42BB6">
          <w:rPr>
            <w:rStyle w:val="Hyperlink"/>
            <w:szCs w:val="24"/>
          </w:rPr>
          <w:t>https://www.herefordshire.gov.uk/downloads/file/18581/herefordshire_children_and_young_peoples_plan_2019-2024.pdf</w:t>
        </w:r>
      </w:hyperlink>
    </w:p>
    <w:p w14:paraId="7DDD6344" w14:textId="77777777" w:rsidR="00C01FE9" w:rsidRPr="002D30CE" w:rsidRDefault="00C01FE9" w:rsidP="006A400B">
      <w:r w:rsidRPr="0084261B">
        <w:t>West Midlands Safeguarding Children Policies and Procedures:</w:t>
      </w:r>
      <w:r w:rsidR="00C76F52" w:rsidRPr="006A400B">
        <w:rPr>
          <w:b/>
        </w:rPr>
        <w:t xml:space="preserve"> </w:t>
      </w:r>
      <w:hyperlink r:id="rId31" w:history="1">
        <w:r w:rsidRPr="00D42BB6">
          <w:rPr>
            <w:rStyle w:val="Hyperlink"/>
            <w:szCs w:val="24"/>
          </w:rPr>
          <w:t>https://westmidlands.procedures.org.uk/page/contents</w:t>
        </w:r>
      </w:hyperlink>
    </w:p>
    <w:p w14:paraId="3ED18F86" w14:textId="553A6C09" w:rsidR="006A400B" w:rsidRDefault="00D329EC" w:rsidP="006A400B">
      <w:r w:rsidRPr="0084261B">
        <w:t>Action for Communities in Rural England:</w:t>
      </w:r>
      <w:r w:rsidR="006A400B" w:rsidRPr="006A400B">
        <w:rPr>
          <w:b/>
        </w:rPr>
        <w:t xml:space="preserve"> </w:t>
      </w:r>
      <w:hyperlink r:id="rId32" w:history="1">
        <w:r w:rsidRPr="00423370">
          <w:rPr>
            <w:rStyle w:val="Hyperlink"/>
            <w:szCs w:val="24"/>
          </w:rPr>
          <w:t>https://acre.org.uk/rural-issues/young-people</w:t>
        </w:r>
      </w:hyperlink>
    </w:p>
    <w:p w14:paraId="38D1ED12" w14:textId="77777777" w:rsidR="006A400B" w:rsidRPr="0084261B" w:rsidRDefault="00764B02" w:rsidP="006A400B">
      <w:r w:rsidRPr="0084261B">
        <w:t>Obesity and Neglect:</w:t>
      </w:r>
      <w:r w:rsidR="006A400B" w:rsidRPr="0084261B">
        <w:t xml:space="preserve"> </w:t>
      </w:r>
    </w:p>
    <w:p w14:paraId="235C8911" w14:textId="4536A5EC" w:rsidR="00423370" w:rsidRDefault="0091735E" w:rsidP="0084261B">
      <w:hyperlink r:id="rId33" w:history="1">
        <w:r w:rsidR="00764B02" w:rsidRPr="00423370">
          <w:rPr>
            <w:rStyle w:val="Hyperlink"/>
            <w:rFonts w:cs="Arial"/>
            <w:color w:val="2E74B5" w:themeColor="accent1" w:themeShade="BF"/>
            <w:szCs w:val="24"/>
            <w:lang w:eastAsia="en-GB"/>
          </w:rPr>
          <w:t>https://www.norfolklscb.org/wp-content/uploads/2015/04/Safeguarding-Response-to-Obesity-when-Neglect-is-an-Issue-Guidance.pdf</w:t>
        </w:r>
      </w:hyperlink>
    </w:p>
    <w:p w14:paraId="7D53F137" w14:textId="529503BC" w:rsidR="006A400B" w:rsidRDefault="0091735E" w:rsidP="0084261B">
      <w:hyperlink r:id="rId34" w:history="1">
        <w:r w:rsidR="00764B02" w:rsidRPr="005A28BD">
          <w:rPr>
            <w:rStyle w:val="Hyperlink"/>
            <w:szCs w:val="24"/>
          </w:rPr>
          <w:t>https://www.suffolksp.org.uk/assets/2020-01-08-Safeguarding-Response-to-Obesity-when-Neglect-is-an-Issue.pdf</w:t>
        </w:r>
      </w:hyperlink>
    </w:p>
    <w:p w14:paraId="6307DD20" w14:textId="154EC916" w:rsidR="00C60E90" w:rsidRPr="0084261B" w:rsidRDefault="00265736" w:rsidP="0084261B">
      <w:pPr>
        <w:sectPr w:rsidR="00C60E90" w:rsidRPr="0084261B" w:rsidSect="0060765A">
          <w:footerReference w:type="default" r:id="rId35"/>
          <w:type w:val="continuous"/>
          <w:pgSz w:w="12406" w:h="16838"/>
          <w:pgMar w:top="1440" w:right="1080" w:bottom="1440" w:left="1080" w:header="720" w:footer="720" w:gutter="0"/>
          <w:cols w:space="720"/>
          <w:noEndnote/>
          <w:docGrid w:linePitch="299"/>
        </w:sectPr>
      </w:pPr>
      <w:r w:rsidRPr="0084261B">
        <w:t>Dental</w:t>
      </w:r>
      <w:r w:rsidR="006A400B" w:rsidRPr="0084261B">
        <w:t xml:space="preserve"> </w:t>
      </w:r>
      <w:r w:rsidRPr="0084261B">
        <w:t>/</w:t>
      </w:r>
      <w:r w:rsidR="006A400B" w:rsidRPr="0084261B">
        <w:t xml:space="preserve"> Oral H</w:t>
      </w:r>
      <w:r w:rsidRPr="0084261B">
        <w:t>ealth and Neglect:</w:t>
      </w:r>
      <w:r w:rsidR="006A400B">
        <w:t xml:space="preserve"> </w:t>
      </w:r>
      <w:hyperlink r:id="rId36" w:history="1">
        <w:r w:rsidRPr="00FD2CC9">
          <w:rPr>
            <w:rStyle w:val="Hyperlink"/>
            <w:szCs w:val="24"/>
          </w:rPr>
          <w:t>https://www.rcpch.ac.uk/sites/default/files/2019-09/child_protection_evidence_-_dental_neglect.pdf</w:t>
        </w:r>
      </w:hyperlink>
    </w:p>
    <w:p w14:paraId="3FBAFE59" w14:textId="77777777" w:rsidR="00032F0A" w:rsidRPr="00E55B74" w:rsidRDefault="00252F1B" w:rsidP="00DF1670">
      <w:pPr>
        <w:ind w:left="-284" w:right="-177" w:firstLine="426"/>
        <w:rPr>
          <w:szCs w:val="24"/>
        </w:rPr>
      </w:pPr>
      <w:r w:rsidRPr="00072CAC">
        <w:rPr>
          <w:rFonts w:ascii="Times New Roman" w:eastAsia="Calibri" w:hAnsi="Calibri" w:cs="Calibri"/>
          <w:noProof/>
          <w:sz w:val="20"/>
          <w:szCs w:val="24"/>
          <w:lang w:eastAsia="en-GB"/>
        </w:rPr>
        <w:lastRenderedPageBreak/>
        <w:drawing>
          <wp:inline distT="0" distB="0" distL="0" distR="0" wp14:anchorId="3FA736DB" wp14:editId="4B2DD350">
            <wp:extent cx="2348361" cy="903653"/>
            <wp:effectExtent l="0" t="0" r="0" b="0"/>
            <wp:docPr id="2" name="image5.jpeg" descr="Logo of the Herefordshire Safeguarding Children Partnership" title="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359207" cy="907826"/>
                    </a:xfrm>
                    <a:prstGeom prst="rect">
                      <a:avLst/>
                    </a:prstGeom>
                  </pic:spPr>
                </pic:pic>
              </a:graphicData>
            </a:graphic>
          </wp:inline>
        </w:drawing>
      </w:r>
    </w:p>
    <w:p w14:paraId="03BC817D" w14:textId="77777777" w:rsidR="003C5F39" w:rsidRPr="003A0631" w:rsidRDefault="00CB51E0" w:rsidP="003A0631">
      <w:pPr>
        <w:pStyle w:val="Heading1"/>
        <w:rPr>
          <w:sz w:val="36"/>
          <w:u w:val="single"/>
        </w:rPr>
      </w:pPr>
      <w:bookmarkStart w:id="18" w:name="_Toc117780543"/>
      <w:r w:rsidRPr="003A0631">
        <w:rPr>
          <w:sz w:val="36"/>
        </w:rPr>
        <w:t>Appendix I</w:t>
      </w:r>
      <w:r w:rsidR="003C5F39" w:rsidRPr="003A0631">
        <w:rPr>
          <w:sz w:val="36"/>
        </w:rPr>
        <w:t xml:space="preserve">: </w:t>
      </w:r>
      <w:r w:rsidR="006C5E3B" w:rsidRPr="003A0631">
        <w:rPr>
          <w:sz w:val="36"/>
        </w:rPr>
        <w:t xml:space="preserve">Safeguarding Children &amp; Young People </w:t>
      </w:r>
      <w:r w:rsidR="003C5F39" w:rsidRPr="003A0631">
        <w:rPr>
          <w:sz w:val="36"/>
        </w:rPr>
        <w:t>Delivery Plan</w:t>
      </w:r>
      <w:r w:rsidR="006C5E3B" w:rsidRPr="003A0631">
        <w:rPr>
          <w:sz w:val="36"/>
        </w:rPr>
        <w:t xml:space="preserve"> </w:t>
      </w:r>
      <w:r w:rsidR="009E6BA8" w:rsidRPr="003A0631">
        <w:rPr>
          <w:sz w:val="36"/>
        </w:rPr>
        <w:t>–</w:t>
      </w:r>
      <w:r w:rsidR="006C5E3B" w:rsidRPr="003A0631">
        <w:rPr>
          <w:sz w:val="36"/>
        </w:rPr>
        <w:t xml:space="preserve"> Neglect</w:t>
      </w:r>
      <w:bookmarkEnd w:id="18"/>
      <w:r w:rsidR="009E6BA8" w:rsidRPr="003A0631">
        <w:rPr>
          <w:sz w:val="36"/>
        </w:rPr>
        <w:t xml:space="preserve"> </w:t>
      </w:r>
    </w:p>
    <w:p w14:paraId="045D4931" w14:textId="77777777" w:rsidR="0084261B" w:rsidRDefault="0084261B" w:rsidP="0084261B"/>
    <w:p w14:paraId="0D753915" w14:textId="131807AD" w:rsidR="006C5E3B" w:rsidRPr="0084261B" w:rsidRDefault="006C5E3B" w:rsidP="0084261B">
      <w:r w:rsidRPr="0084261B">
        <w:rPr>
          <w:b/>
        </w:rPr>
        <w:t>Aim -</w:t>
      </w:r>
      <w:r w:rsidRPr="006C5E3B">
        <w:t xml:space="preserve"> We aim to recognise, prevent and reduce neglect to improve the safety and wellbeing of children and young people in Herefordshire</w:t>
      </w:r>
      <w:r w:rsidRPr="002707CE">
        <w:rPr>
          <w:color w:val="FF0000"/>
        </w:rPr>
        <w:t xml:space="preserve">. </w:t>
      </w:r>
    </w:p>
    <w:p w14:paraId="78FF6898" w14:textId="1B181150" w:rsidR="00D75C8F" w:rsidRPr="00DF1670" w:rsidRDefault="006C5E3B" w:rsidP="00DF1670">
      <w:pPr>
        <w:pStyle w:val="Heading1"/>
      </w:pPr>
      <w:bookmarkStart w:id="19" w:name="_Toc117780544"/>
      <w:r w:rsidRPr="006C5E3B">
        <w:t>How will we know we have made a difference?</w:t>
      </w:r>
      <w:bookmarkEnd w:id="19"/>
      <w:r w:rsidRPr="006C5E3B">
        <w:t xml:space="preserve"> </w:t>
      </w:r>
    </w:p>
    <w:p w14:paraId="33BED675" w14:textId="77777777" w:rsid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eastAsia="Times New Roman" w:cstheme="minorHAnsi"/>
          <w:bCs/>
          <w:szCs w:val="24"/>
          <w:lang w:eastAsia="en-GB"/>
        </w:rPr>
        <w:t>Parents and carers report they know how to seek advice and support</w:t>
      </w:r>
    </w:p>
    <w:p w14:paraId="39B2C310" w14:textId="77777777" w:rsid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eastAsia="Times New Roman" w:cstheme="minorHAnsi"/>
          <w:bCs/>
          <w:szCs w:val="24"/>
          <w:lang w:eastAsia="en-GB"/>
        </w:rPr>
        <w:t>Parents and children/young people say early help services have made a positive difference to their lives</w:t>
      </w:r>
    </w:p>
    <w:p w14:paraId="5E60F2EC" w14:textId="5FCD2D97" w:rsid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eastAsia="Times New Roman" w:cstheme="minorHAnsi"/>
          <w:bCs/>
          <w:szCs w:val="24"/>
          <w:lang w:eastAsia="en-GB"/>
        </w:rPr>
        <w:t>Through assessment, parents/carers, children and professionals identify what is working well and what needs to change</w:t>
      </w:r>
    </w:p>
    <w:p w14:paraId="5D5ADDCF" w14:textId="52CB99EF" w:rsidR="00AA3A38" w:rsidRDefault="00AA3A38" w:rsidP="00D75C8F">
      <w:pPr>
        <w:pStyle w:val="ListParagraph"/>
        <w:numPr>
          <w:ilvl w:val="0"/>
          <w:numId w:val="27"/>
        </w:numPr>
        <w:tabs>
          <w:tab w:val="left" w:pos="142"/>
        </w:tabs>
        <w:spacing w:after="0" w:line="240" w:lineRule="auto"/>
        <w:rPr>
          <w:rFonts w:eastAsia="Times New Roman" w:cstheme="minorHAnsi"/>
          <w:bCs/>
          <w:szCs w:val="24"/>
          <w:lang w:eastAsia="en-GB"/>
        </w:rPr>
      </w:pPr>
      <w:r>
        <w:rPr>
          <w:rFonts w:eastAsia="Times New Roman" w:cstheme="minorHAnsi"/>
          <w:bCs/>
          <w:szCs w:val="24"/>
          <w:lang w:eastAsia="en-GB"/>
        </w:rPr>
        <w:t>Local communities have an awareness and understanding of neglect and can identify local champions to prevent neglect and signpost support</w:t>
      </w:r>
    </w:p>
    <w:p w14:paraId="33554B46" w14:textId="77777777" w:rsid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eastAsia="Times New Roman" w:cstheme="minorHAnsi"/>
          <w:bCs/>
          <w:szCs w:val="24"/>
          <w:lang w:eastAsia="en-GB"/>
        </w:rPr>
        <w:t>Plans to provide support set out clearly what needs to change and how the change will be measured</w:t>
      </w:r>
    </w:p>
    <w:p w14:paraId="0AA29931" w14:textId="77777777" w:rsid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eastAsia="Times New Roman" w:cstheme="minorHAnsi"/>
          <w:bCs/>
          <w:szCs w:val="24"/>
          <w:lang w:eastAsia="en-GB"/>
        </w:rPr>
        <w:t>Staff are confident to recognise all forms of neglect</w:t>
      </w:r>
    </w:p>
    <w:p w14:paraId="5E7B371D" w14:textId="77777777" w:rsidR="00D75C8F" w:rsidRP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cstheme="minorHAnsi"/>
          <w:szCs w:val="24"/>
        </w:rPr>
        <w:t>Children and young people who are suffering neglect are identified early (at the right time); the right help and support is in place</w:t>
      </w:r>
    </w:p>
    <w:p w14:paraId="07B66622" w14:textId="77777777" w:rsidR="00D75C8F" w:rsidRPr="00D75C8F" w:rsidRDefault="00D75C8F" w:rsidP="00D75C8F">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cstheme="minorHAnsi"/>
          <w:szCs w:val="24"/>
        </w:rPr>
        <w:t>A robust multi-agency dataset provides a comprehensive basis from which to identify local patterns of neglect and address any new and emerging themes</w:t>
      </w:r>
    </w:p>
    <w:p w14:paraId="0A13A6EA" w14:textId="162F9AAB" w:rsidR="006C5E3B" w:rsidRPr="00DF1670" w:rsidRDefault="00D75C8F" w:rsidP="00DF1670">
      <w:pPr>
        <w:pStyle w:val="ListParagraph"/>
        <w:numPr>
          <w:ilvl w:val="0"/>
          <w:numId w:val="27"/>
        </w:numPr>
        <w:tabs>
          <w:tab w:val="left" w:pos="142"/>
        </w:tabs>
        <w:spacing w:after="0" w:line="240" w:lineRule="auto"/>
        <w:rPr>
          <w:rFonts w:eastAsia="Times New Roman" w:cstheme="minorHAnsi"/>
          <w:bCs/>
          <w:szCs w:val="24"/>
          <w:lang w:eastAsia="en-GB"/>
        </w:rPr>
      </w:pPr>
      <w:r w:rsidRPr="00D75C8F">
        <w:rPr>
          <w:rFonts w:cstheme="minorHAnsi"/>
          <w:szCs w:val="24"/>
        </w:rPr>
        <w:t>Information, training and awareness delivered to professionals around identifying and understanding neglect helps professionals identify neglect at the earliest opportunity and ensure early safeguarding intervention/s are in place</w:t>
      </w:r>
    </w:p>
    <w:p w14:paraId="2EF70DC4" w14:textId="4FC96286" w:rsidR="006C5E3B" w:rsidRPr="006C5E3B" w:rsidRDefault="0084261B" w:rsidP="0084261B">
      <w:pPr>
        <w:pStyle w:val="Heading1"/>
      </w:pPr>
      <w:bookmarkStart w:id="20" w:name="_Toc117780545"/>
      <w:r>
        <w:t>How we will achieve this</w:t>
      </w:r>
      <w:bookmarkEnd w:id="20"/>
    </w:p>
    <w:p w14:paraId="56D7D8DD" w14:textId="77777777" w:rsidR="006C5E3B" w:rsidRPr="006C5E3B" w:rsidRDefault="006C5E3B" w:rsidP="00DF1670">
      <w:pPr>
        <w:pStyle w:val="Heading2"/>
        <w:spacing w:after="160"/>
      </w:pPr>
      <w:bookmarkStart w:id="21" w:name="_Toc117779845"/>
      <w:bookmarkStart w:id="22" w:name="_Toc117780546"/>
      <w:r w:rsidRPr="006C5E3B">
        <w:t>Objective 1 – Multi-agency strategic leadership is in place to tackle child neglect in Herefordshire.</w:t>
      </w:r>
      <w:bookmarkEnd w:id="21"/>
      <w:bookmarkEnd w:id="22"/>
      <w:r w:rsidRPr="006C5E3B">
        <w:t xml:space="preserve"> </w:t>
      </w:r>
    </w:p>
    <w:p w14:paraId="31A78D1F" w14:textId="77777777" w:rsidR="006C5E3B" w:rsidRPr="00DF1670" w:rsidRDefault="006C5E3B" w:rsidP="00DF1670">
      <w:pPr>
        <w:rPr>
          <w:i/>
        </w:rPr>
      </w:pPr>
      <w:r w:rsidRPr="00DF1670">
        <w:rPr>
          <w:i/>
        </w:rPr>
        <w:t xml:space="preserve">Actions: </w:t>
      </w:r>
    </w:p>
    <w:p w14:paraId="03DDBB40" w14:textId="77777777" w:rsidR="006C5E3B" w:rsidRPr="0063755A" w:rsidRDefault="006C5E3B" w:rsidP="00DF1670">
      <w:pPr>
        <w:pStyle w:val="ListParagraph"/>
        <w:numPr>
          <w:ilvl w:val="0"/>
          <w:numId w:val="48"/>
        </w:numPr>
        <w:ind w:left="709"/>
      </w:pPr>
      <w:r w:rsidRPr="0063755A">
        <w:t xml:space="preserve">Neglect Strategy developed by the HSCP </w:t>
      </w:r>
    </w:p>
    <w:p w14:paraId="6C6549AF" w14:textId="77777777" w:rsidR="009610B2" w:rsidRDefault="006C5E3B" w:rsidP="00DF1670">
      <w:pPr>
        <w:pStyle w:val="ListParagraph"/>
        <w:numPr>
          <w:ilvl w:val="0"/>
          <w:numId w:val="48"/>
        </w:numPr>
        <w:ind w:left="709"/>
      </w:pPr>
      <w:r w:rsidRPr="0063755A">
        <w:t>Neglect Strategy delivery plan agreed and implemented by a multiagency group that reports to the Safeguarding Partnership</w:t>
      </w:r>
    </w:p>
    <w:p w14:paraId="04C8AAB3" w14:textId="77777777" w:rsidR="006C5E3B" w:rsidRPr="0063755A" w:rsidRDefault="009610B2" w:rsidP="00DF1670">
      <w:pPr>
        <w:pStyle w:val="ListParagraph"/>
        <w:numPr>
          <w:ilvl w:val="0"/>
          <w:numId w:val="48"/>
        </w:numPr>
        <w:ind w:left="709"/>
      </w:pPr>
      <w:r>
        <w:t>Systematic approach to addressing the impacts of the coronavirus pandemic to be identified</w:t>
      </w:r>
      <w:r w:rsidR="006C5E3B" w:rsidRPr="0063755A">
        <w:t xml:space="preserve"> </w:t>
      </w:r>
    </w:p>
    <w:p w14:paraId="1410474C" w14:textId="1C1DC925" w:rsidR="006C5E3B" w:rsidRDefault="00C42633" w:rsidP="00DF1670">
      <w:pPr>
        <w:pStyle w:val="ListParagraph"/>
        <w:numPr>
          <w:ilvl w:val="0"/>
          <w:numId w:val="48"/>
        </w:numPr>
        <w:ind w:left="709"/>
      </w:pPr>
      <w:r w:rsidRPr="0063755A">
        <w:t>Ne</w:t>
      </w:r>
      <w:r w:rsidR="006C5E3B" w:rsidRPr="0063755A">
        <w:t>glect Strategy and delivery plan is promoted across the Safeguarding Partnership so that agencies are aware of their role in ta</w:t>
      </w:r>
      <w:r w:rsidR="00DF1670">
        <w:t>ckling neglect in Herefordshire</w:t>
      </w:r>
    </w:p>
    <w:p w14:paraId="3DBA5C0B" w14:textId="77777777" w:rsidR="00DF1670" w:rsidRPr="00DF1670" w:rsidRDefault="00DF1670" w:rsidP="00DF1670">
      <w:pPr>
        <w:pStyle w:val="ListParagraph"/>
        <w:ind w:left="709"/>
      </w:pPr>
    </w:p>
    <w:p w14:paraId="4F8BE109" w14:textId="77777777" w:rsidR="006C5E3B" w:rsidRPr="006C5E3B" w:rsidRDefault="006C5E3B" w:rsidP="00DF1670">
      <w:pPr>
        <w:pStyle w:val="Heading2"/>
        <w:spacing w:after="160"/>
      </w:pPr>
      <w:bookmarkStart w:id="23" w:name="_Toc117779846"/>
      <w:bookmarkStart w:id="24" w:name="_Toc117780547"/>
      <w:r w:rsidRPr="006C5E3B">
        <w:lastRenderedPageBreak/>
        <w:t>Objective 2 – Develop a Multi-agency dataset that highlights the prevalence of neglect and assesses the interventions put in place to support children and families who have experienced neglect.</w:t>
      </w:r>
      <w:bookmarkEnd w:id="23"/>
      <w:bookmarkEnd w:id="24"/>
      <w:r w:rsidRPr="006C5E3B">
        <w:t xml:space="preserve"> </w:t>
      </w:r>
    </w:p>
    <w:p w14:paraId="4444F97A" w14:textId="77777777" w:rsidR="006C5E3B" w:rsidRPr="00DF1670" w:rsidRDefault="006C5E3B" w:rsidP="00DF1670">
      <w:pPr>
        <w:rPr>
          <w:i/>
        </w:rPr>
      </w:pPr>
      <w:r w:rsidRPr="00DF1670">
        <w:rPr>
          <w:i/>
        </w:rPr>
        <w:t xml:space="preserve">Actions: </w:t>
      </w:r>
    </w:p>
    <w:p w14:paraId="252383AE" w14:textId="19039F6C" w:rsidR="006C5E3B" w:rsidRPr="0063755A" w:rsidRDefault="00C42764" w:rsidP="00DF1670">
      <w:pPr>
        <w:pStyle w:val="ListParagraph"/>
        <w:numPr>
          <w:ilvl w:val="0"/>
          <w:numId w:val="47"/>
        </w:numPr>
        <w:ind w:left="709"/>
      </w:pPr>
      <w:r>
        <w:t>Multi-</w:t>
      </w:r>
      <w:r w:rsidR="006C5E3B" w:rsidRPr="0063755A">
        <w:t xml:space="preserve">agency </w:t>
      </w:r>
      <w:r w:rsidR="00DF1670">
        <w:t>neglect case audits carried out</w:t>
      </w:r>
    </w:p>
    <w:p w14:paraId="5E7F7331" w14:textId="5992CA81" w:rsidR="006C5E3B" w:rsidRPr="0063755A" w:rsidRDefault="00C42764" w:rsidP="00DF1670">
      <w:pPr>
        <w:pStyle w:val="ListParagraph"/>
        <w:numPr>
          <w:ilvl w:val="0"/>
          <w:numId w:val="47"/>
        </w:numPr>
        <w:ind w:left="709"/>
      </w:pPr>
      <w:r>
        <w:t>Multi-</w:t>
      </w:r>
      <w:r w:rsidR="006C5E3B" w:rsidRPr="0063755A">
        <w:t xml:space="preserve">agency </w:t>
      </w:r>
      <w:r w:rsidR="00DF1670">
        <w:t>neglect referral data collected</w:t>
      </w:r>
    </w:p>
    <w:p w14:paraId="5A72F57E" w14:textId="574D648E" w:rsidR="006C5E3B" w:rsidRDefault="006C5E3B" w:rsidP="00DF1670">
      <w:pPr>
        <w:pStyle w:val="ListParagraph"/>
        <w:numPr>
          <w:ilvl w:val="0"/>
          <w:numId w:val="47"/>
        </w:numPr>
        <w:ind w:left="709"/>
      </w:pPr>
      <w:r w:rsidRPr="0063755A">
        <w:t xml:space="preserve">Neglect scorecard providing a comprehensive record and analysis of neglect data and interventions across Herefordshire produced </w:t>
      </w:r>
      <w:r w:rsidR="00DF1670">
        <w:t>to inform strategy and practice</w:t>
      </w:r>
    </w:p>
    <w:p w14:paraId="6A57F317" w14:textId="48BC7743" w:rsidR="00C42764" w:rsidRPr="00DF1670" w:rsidRDefault="009610B2" w:rsidP="00DF1670">
      <w:pPr>
        <w:pStyle w:val="ListParagraph"/>
        <w:numPr>
          <w:ilvl w:val="0"/>
          <w:numId w:val="47"/>
        </w:numPr>
        <w:ind w:left="709"/>
      </w:pPr>
      <w:r w:rsidRPr="00DF1670">
        <w:rPr>
          <w:rFonts w:cs="Arial"/>
        </w:rPr>
        <w:t>Ensure that reporting is robust and clearly identifies the correct need of the child</w:t>
      </w:r>
    </w:p>
    <w:p w14:paraId="013819F0" w14:textId="77777777" w:rsidR="00DF1670" w:rsidRPr="00DF1670" w:rsidRDefault="00DF1670" w:rsidP="00DF1670">
      <w:pPr>
        <w:pStyle w:val="ListParagraph"/>
        <w:ind w:left="709"/>
      </w:pPr>
    </w:p>
    <w:p w14:paraId="28B218BD" w14:textId="67FC8643" w:rsidR="0084261B" w:rsidRPr="0084261B" w:rsidRDefault="006C5E3B" w:rsidP="0084261B">
      <w:pPr>
        <w:pStyle w:val="Heading2"/>
        <w:spacing w:after="160"/>
      </w:pPr>
      <w:bookmarkStart w:id="25" w:name="_Toc117779847"/>
      <w:bookmarkStart w:id="26" w:name="_Toc117780548"/>
      <w:r w:rsidRPr="006C5E3B">
        <w:t>Objective 3 – To put in place professional development resources to support practitioners to effectively identify and tackle child</w:t>
      </w:r>
      <w:r w:rsidR="0084261B">
        <w:t xml:space="preserve"> neglect, and support families.</w:t>
      </w:r>
      <w:bookmarkEnd w:id="25"/>
      <w:bookmarkEnd w:id="26"/>
    </w:p>
    <w:p w14:paraId="16DF153E" w14:textId="6A8919DD" w:rsidR="006C5E3B" w:rsidRPr="0084261B" w:rsidRDefault="006C5E3B" w:rsidP="0084261B">
      <w:pPr>
        <w:rPr>
          <w:i/>
        </w:rPr>
      </w:pPr>
      <w:r w:rsidRPr="0084261B">
        <w:rPr>
          <w:i/>
        </w:rPr>
        <w:t xml:space="preserve">Actions: </w:t>
      </w:r>
    </w:p>
    <w:p w14:paraId="073E9C4E" w14:textId="478F5DA6" w:rsidR="00C42764" w:rsidRDefault="00351280" w:rsidP="0084261B">
      <w:pPr>
        <w:pStyle w:val="ListParagraph"/>
        <w:numPr>
          <w:ilvl w:val="0"/>
          <w:numId w:val="46"/>
        </w:numPr>
        <w:ind w:left="709"/>
      </w:pPr>
      <w:r>
        <w:t>Multi</w:t>
      </w:r>
      <w:r w:rsidR="00193CD7">
        <w:t>-</w:t>
      </w:r>
      <w:r>
        <w:t xml:space="preserve">agency </w:t>
      </w:r>
      <w:r w:rsidR="006C5E3B" w:rsidRPr="0063755A">
        <w:t>training provided regularly throughout the year</w:t>
      </w:r>
    </w:p>
    <w:p w14:paraId="07FF1955" w14:textId="2C25ACB0" w:rsidR="00A9074F" w:rsidRDefault="00A9074F" w:rsidP="0084261B">
      <w:pPr>
        <w:pStyle w:val="ListParagraph"/>
        <w:numPr>
          <w:ilvl w:val="0"/>
          <w:numId w:val="46"/>
        </w:numPr>
        <w:ind w:left="709"/>
      </w:pPr>
      <w:r>
        <w:t>An integrated approach to training to be deve</w:t>
      </w:r>
      <w:r w:rsidR="00DF1670">
        <w:t xml:space="preserve">loped to reflect a multi-agency </w:t>
      </w:r>
      <w:r>
        <w:t>approach to col</w:t>
      </w:r>
      <w:r w:rsidR="00193CD7">
        <w:t>laboration e.g. Signs of Safety, T</w:t>
      </w:r>
      <w:r>
        <w:t>rauma</w:t>
      </w:r>
      <w:r w:rsidR="00DF1670">
        <w:t>-informed practice/ACEs training</w:t>
      </w:r>
    </w:p>
    <w:p w14:paraId="607B7FCF" w14:textId="0E751C5B" w:rsidR="006C5E3B" w:rsidRPr="0063755A" w:rsidRDefault="00C42764" w:rsidP="0084261B">
      <w:pPr>
        <w:pStyle w:val="ListParagraph"/>
        <w:numPr>
          <w:ilvl w:val="0"/>
          <w:numId w:val="46"/>
        </w:numPr>
        <w:ind w:left="709"/>
      </w:pPr>
      <w:r>
        <w:t>Signs of neglect and pathways reflecting the links between obesity and neglect and poor dental health and neglect to be developed</w:t>
      </w:r>
    </w:p>
    <w:p w14:paraId="7CE30F4C" w14:textId="62CC7DC6" w:rsidR="006C5E3B" w:rsidRPr="0063755A" w:rsidRDefault="006C5E3B" w:rsidP="0084261B">
      <w:pPr>
        <w:pStyle w:val="ListParagraph"/>
        <w:numPr>
          <w:ilvl w:val="0"/>
          <w:numId w:val="46"/>
        </w:numPr>
        <w:ind w:left="709"/>
      </w:pPr>
      <w:r w:rsidRPr="0063755A">
        <w:t>Online multi</w:t>
      </w:r>
      <w:r w:rsidR="00351280">
        <w:t>-</w:t>
      </w:r>
      <w:r w:rsidR="009610B2">
        <w:t>agency n</w:t>
      </w:r>
      <w:r w:rsidRPr="0063755A">
        <w:t xml:space="preserve">eglect awareness raising </w:t>
      </w:r>
      <w:r w:rsidR="00DF1670">
        <w:t>course developed and rolled out</w:t>
      </w:r>
    </w:p>
    <w:p w14:paraId="72B7BF72" w14:textId="65AC21E6" w:rsidR="006C5E3B" w:rsidRPr="007E1DDC" w:rsidRDefault="006C5E3B" w:rsidP="0084261B">
      <w:pPr>
        <w:pStyle w:val="ListParagraph"/>
        <w:numPr>
          <w:ilvl w:val="0"/>
          <w:numId w:val="46"/>
        </w:numPr>
        <w:ind w:left="709"/>
      </w:pPr>
      <w:r w:rsidRPr="0063755A">
        <w:t>Neglect webpages pr</w:t>
      </w:r>
      <w:r w:rsidR="00C42764">
        <w:t>oduced to support professional</w:t>
      </w:r>
      <w:r w:rsidRPr="0063755A">
        <w:t xml:space="preserve"> learning and understanding of neglect on the S</w:t>
      </w:r>
      <w:r w:rsidR="00DF1670">
        <w:t>afeguarding Partnership website</w:t>
      </w:r>
    </w:p>
    <w:p w14:paraId="79B74650" w14:textId="53D3288A" w:rsidR="006C5E3B" w:rsidRPr="0084261B" w:rsidRDefault="00C42764" w:rsidP="0084261B">
      <w:pPr>
        <w:pStyle w:val="ListParagraph"/>
        <w:numPr>
          <w:ilvl w:val="0"/>
          <w:numId w:val="46"/>
        </w:numPr>
        <w:ind w:left="709"/>
      </w:pPr>
      <w:r>
        <w:t>Prevention and parenting support to be available through training and online</w:t>
      </w:r>
      <w:r w:rsidR="009610B2">
        <w:t xml:space="preserve"> and promoted to parents e</w:t>
      </w:r>
      <w:r w:rsidR="00193CD7">
        <w:t>.</w:t>
      </w:r>
      <w:r w:rsidR="009610B2">
        <w:t>g</w:t>
      </w:r>
      <w:r w:rsidR="00193CD7">
        <w:t>.</w:t>
      </w:r>
      <w:r w:rsidR="009610B2">
        <w:t xml:space="preserve"> Solihull</w:t>
      </w:r>
      <w:r w:rsidR="00DF1670">
        <w:t xml:space="preserve"> Approach</w:t>
      </w:r>
    </w:p>
    <w:p w14:paraId="071159CF" w14:textId="77777777" w:rsidR="006C5E3B" w:rsidRPr="006C5E3B" w:rsidRDefault="006C5E3B" w:rsidP="0084261B">
      <w:pPr>
        <w:pStyle w:val="Heading1"/>
      </w:pPr>
      <w:bookmarkStart w:id="27" w:name="_Toc117780549"/>
      <w:r w:rsidRPr="006C5E3B">
        <w:t>Outcomes for Neglect Priority</w:t>
      </w:r>
      <w:bookmarkEnd w:id="27"/>
      <w:r w:rsidRPr="006C5E3B">
        <w:t xml:space="preserve"> </w:t>
      </w:r>
    </w:p>
    <w:p w14:paraId="3FAF1FA8" w14:textId="505955ED" w:rsidR="006C5E3B" w:rsidRPr="00A9074F" w:rsidRDefault="006C5E3B" w:rsidP="0084261B">
      <w:pPr>
        <w:pStyle w:val="ListParagraph"/>
        <w:numPr>
          <w:ilvl w:val="0"/>
          <w:numId w:val="45"/>
        </w:numPr>
        <w:ind w:left="709"/>
      </w:pPr>
      <w:r w:rsidRPr="00C42764">
        <w:t>Children are kept safe from neglect because Herefordshire is following a clear</w:t>
      </w:r>
      <w:r w:rsidR="00193CD7">
        <w:t>,</w:t>
      </w:r>
      <w:r w:rsidRPr="00C42764">
        <w:t xml:space="preserve"> systematic</w:t>
      </w:r>
      <w:r w:rsidR="00193CD7">
        <w:t>,</w:t>
      </w:r>
      <w:r w:rsidRPr="00C42764">
        <w:t xml:space="preserve"> multi-agency strategic approach to tackling</w:t>
      </w:r>
      <w:r w:rsidR="00193CD7">
        <w:t xml:space="preserve"> child neglect in Herefordshire</w:t>
      </w:r>
    </w:p>
    <w:p w14:paraId="3C5E587B" w14:textId="65D4F5F8" w:rsidR="009610B2" w:rsidRPr="00A9074F" w:rsidRDefault="006C5E3B" w:rsidP="0084261B">
      <w:pPr>
        <w:pStyle w:val="ListParagraph"/>
        <w:numPr>
          <w:ilvl w:val="0"/>
          <w:numId w:val="45"/>
        </w:numPr>
        <w:ind w:left="709"/>
      </w:pPr>
      <w:r w:rsidRPr="00C42764">
        <w:t>Partner agencies are held to account for t</w:t>
      </w:r>
      <w:r w:rsidR="00DF1670">
        <w:t>heir performance and quality of i</w:t>
      </w:r>
      <w:r w:rsidRPr="00C42764">
        <w:t>nterv</w:t>
      </w:r>
      <w:r w:rsidR="00193CD7">
        <w:t>entions with regard to neglect</w:t>
      </w:r>
    </w:p>
    <w:p w14:paraId="5069D8A4" w14:textId="42ED97B2" w:rsidR="00A9074F" w:rsidRDefault="006C5E3B" w:rsidP="00263B82">
      <w:pPr>
        <w:pStyle w:val="ListParagraph"/>
        <w:numPr>
          <w:ilvl w:val="0"/>
          <w:numId w:val="45"/>
        </w:numPr>
        <w:ind w:left="709"/>
      </w:pPr>
      <w:r w:rsidRPr="0063755A">
        <w:t>The Safeguarding Partnership understands the prev</w:t>
      </w:r>
      <w:r w:rsidR="00C42764">
        <w:t>alence and causes of neglect in</w:t>
      </w:r>
      <w:r w:rsidR="00193CD7">
        <w:t xml:space="preserve"> Herefordshire</w:t>
      </w:r>
      <w:r w:rsidRPr="00C42764">
        <w:t xml:space="preserve"> through our links with other </w:t>
      </w:r>
      <w:r w:rsidR="00193CD7">
        <w:t>Boards, Partnerships and Groups</w:t>
      </w:r>
    </w:p>
    <w:p w14:paraId="07A8FC80" w14:textId="1776662A" w:rsidR="00A9074F" w:rsidRPr="00A9074F" w:rsidRDefault="006C5E3B" w:rsidP="0084261B">
      <w:pPr>
        <w:pStyle w:val="ListParagraph"/>
        <w:numPr>
          <w:ilvl w:val="0"/>
          <w:numId w:val="45"/>
        </w:numPr>
        <w:ind w:left="709"/>
      </w:pPr>
      <w:r w:rsidRPr="00A9074F">
        <w:t>The impact of long term neglect is reduced because children and young people who are living with neglect are identified early and the right help is</w:t>
      </w:r>
      <w:r w:rsidR="00193CD7">
        <w:t xml:space="preserve"> put in place at the right time</w:t>
      </w:r>
    </w:p>
    <w:p w14:paraId="27302567" w14:textId="43F5B7ED" w:rsidR="00612E62" w:rsidRDefault="006C5E3B" w:rsidP="0084261B">
      <w:pPr>
        <w:pStyle w:val="ListParagraph"/>
        <w:numPr>
          <w:ilvl w:val="0"/>
          <w:numId w:val="45"/>
        </w:numPr>
        <w:ind w:left="709"/>
      </w:pPr>
      <w:r w:rsidRPr="00A9074F">
        <w:t xml:space="preserve">The Herefordshire safeguarding workforce is skilled, prepared, well trained and works effectively with others to reduce </w:t>
      </w:r>
      <w:r w:rsidR="00193CD7">
        <w:t>child neglect in Herefordshire</w:t>
      </w:r>
    </w:p>
    <w:p w14:paraId="449DE3BA" w14:textId="77777777" w:rsidR="00612E62" w:rsidRDefault="00612E62">
      <w:r>
        <w:br w:type="page"/>
      </w:r>
    </w:p>
    <w:p w14:paraId="2E92B843" w14:textId="77777777" w:rsidR="00612E62" w:rsidRPr="00856428" w:rsidRDefault="00612E62" w:rsidP="00612E62">
      <w:pPr>
        <w:pStyle w:val="Heading1"/>
        <w:rPr>
          <w:lang w:val="en-US"/>
        </w:rPr>
      </w:pPr>
      <w:r w:rsidRPr="00856428">
        <w:rPr>
          <w:lang w:val="en-US"/>
        </w:rPr>
        <w:t>Document Classification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395"/>
        <w:gridCol w:w="5245"/>
      </w:tblGrid>
      <w:tr w:rsidR="00612E62" w:rsidRPr="00856428" w14:paraId="0B7F226E" w14:textId="77777777" w:rsidTr="00085B0E">
        <w:trPr>
          <w:trHeight w:val="186"/>
        </w:trPr>
        <w:tc>
          <w:tcPr>
            <w:tcW w:w="4395" w:type="dxa"/>
          </w:tcPr>
          <w:p w14:paraId="4DB3B715"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Author Name &amp; Role</w:t>
            </w:r>
          </w:p>
        </w:tc>
        <w:tc>
          <w:tcPr>
            <w:tcW w:w="5245" w:type="dxa"/>
          </w:tcPr>
          <w:p w14:paraId="02838B2E" w14:textId="77777777" w:rsidR="00612E62" w:rsidRPr="00856428" w:rsidRDefault="00612E62" w:rsidP="00085B0E">
            <w:pPr>
              <w:spacing w:after="0" w:line="230" w:lineRule="exact"/>
              <w:ind w:right="60"/>
              <w:rPr>
                <w:rFonts w:eastAsia="Arial" w:cs="Times New Roman"/>
                <w:sz w:val="20"/>
                <w:lang w:val="en-US"/>
              </w:rPr>
            </w:pPr>
            <w:r w:rsidRPr="00856428">
              <w:rPr>
                <w:rFonts w:eastAsia="Arial" w:cs="Times New Roman"/>
                <w:sz w:val="20"/>
                <w:lang w:val="en-US"/>
              </w:rPr>
              <w:t>Herefordshire Safeguarding Children Partnership</w:t>
            </w:r>
          </w:p>
        </w:tc>
      </w:tr>
      <w:tr w:rsidR="00612E62" w:rsidRPr="00856428" w14:paraId="287F4A47" w14:textId="77777777" w:rsidTr="00085B0E">
        <w:trPr>
          <w:trHeight w:val="228"/>
        </w:trPr>
        <w:tc>
          <w:tcPr>
            <w:tcW w:w="4395" w:type="dxa"/>
          </w:tcPr>
          <w:p w14:paraId="27588AB7" w14:textId="77777777" w:rsidR="00612E62" w:rsidRPr="00856428" w:rsidRDefault="00612E62" w:rsidP="00085B0E">
            <w:pPr>
              <w:spacing w:after="0" w:line="208" w:lineRule="exact"/>
              <w:ind w:left="82"/>
              <w:rPr>
                <w:rFonts w:eastAsia="Arial" w:cs="Times New Roman"/>
                <w:sz w:val="20"/>
                <w:lang w:val="en-US"/>
              </w:rPr>
            </w:pPr>
            <w:r w:rsidRPr="00856428">
              <w:rPr>
                <w:rFonts w:eastAsia="Arial" w:cs="Times New Roman"/>
                <w:sz w:val="20"/>
                <w:lang w:val="en-US"/>
              </w:rPr>
              <w:t>Date Created</w:t>
            </w:r>
          </w:p>
        </w:tc>
        <w:tc>
          <w:tcPr>
            <w:tcW w:w="5245" w:type="dxa"/>
          </w:tcPr>
          <w:p w14:paraId="0ACE5428" w14:textId="4748D07E" w:rsidR="00612E62" w:rsidRPr="00856428" w:rsidRDefault="00612E62" w:rsidP="00085B0E">
            <w:pPr>
              <w:spacing w:after="0"/>
              <w:rPr>
                <w:rFonts w:eastAsia="Arial" w:cs="Arial"/>
                <w:sz w:val="20"/>
                <w:szCs w:val="20"/>
                <w:lang w:val="en-US"/>
              </w:rPr>
            </w:pPr>
            <w:r>
              <w:rPr>
                <w:rFonts w:eastAsia="Arial" w:cs="Arial"/>
                <w:sz w:val="20"/>
                <w:szCs w:val="20"/>
                <w:lang w:val="en-US"/>
              </w:rPr>
              <w:t>August 2021</w:t>
            </w:r>
          </w:p>
        </w:tc>
      </w:tr>
      <w:tr w:rsidR="00612E62" w:rsidRPr="00856428" w14:paraId="5AA39873" w14:textId="77777777" w:rsidTr="00085B0E">
        <w:trPr>
          <w:trHeight w:val="230"/>
        </w:trPr>
        <w:tc>
          <w:tcPr>
            <w:tcW w:w="4395" w:type="dxa"/>
          </w:tcPr>
          <w:p w14:paraId="3651496B"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Date Issued</w:t>
            </w:r>
          </w:p>
        </w:tc>
        <w:tc>
          <w:tcPr>
            <w:tcW w:w="5245" w:type="dxa"/>
          </w:tcPr>
          <w:p w14:paraId="677A51DE" w14:textId="396E4B6B" w:rsidR="00612E62" w:rsidRPr="005715D3" w:rsidRDefault="00612E62" w:rsidP="00085B0E">
            <w:pPr>
              <w:spacing w:after="0"/>
              <w:rPr>
                <w:rFonts w:eastAsia="Arial" w:cs="Arial"/>
                <w:sz w:val="16"/>
                <w:lang w:val="en-US"/>
              </w:rPr>
            </w:pPr>
            <w:r>
              <w:rPr>
                <w:rFonts w:eastAsia="Arial" w:cs="Arial"/>
                <w:sz w:val="20"/>
                <w:lang w:val="en-US"/>
              </w:rPr>
              <w:t>October 2022</w:t>
            </w:r>
          </w:p>
        </w:tc>
      </w:tr>
      <w:tr w:rsidR="00612E62" w:rsidRPr="00856428" w14:paraId="6EF1D01E" w14:textId="77777777" w:rsidTr="00085B0E">
        <w:trPr>
          <w:trHeight w:val="230"/>
        </w:trPr>
        <w:tc>
          <w:tcPr>
            <w:tcW w:w="4395" w:type="dxa"/>
          </w:tcPr>
          <w:p w14:paraId="511C55B5"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Description</w:t>
            </w:r>
          </w:p>
        </w:tc>
        <w:tc>
          <w:tcPr>
            <w:tcW w:w="5245" w:type="dxa"/>
          </w:tcPr>
          <w:p w14:paraId="4710EA1A" w14:textId="2FBCD260" w:rsidR="00612E62" w:rsidRPr="00856428" w:rsidRDefault="00612E62" w:rsidP="00085B0E">
            <w:pPr>
              <w:spacing w:after="0"/>
              <w:rPr>
                <w:rFonts w:eastAsia="Arial" w:cs="Times New Roman"/>
                <w:sz w:val="20"/>
                <w:lang w:val="en-US"/>
              </w:rPr>
            </w:pPr>
            <w:r w:rsidRPr="00612E62">
              <w:rPr>
                <w:rFonts w:eastAsia="Arial" w:cs="Times New Roman"/>
                <w:sz w:val="20"/>
                <w:lang w:val="en-US"/>
              </w:rPr>
              <w:t>A strategic plan to prevent and reduce child neglect and to ensure the safety and wellbeing of children and young people in Herefordshire.</w:t>
            </w:r>
          </w:p>
        </w:tc>
      </w:tr>
      <w:tr w:rsidR="00612E62" w:rsidRPr="00856428" w14:paraId="2818122D" w14:textId="77777777" w:rsidTr="00085B0E">
        <w:trPr>
          <w:trHeight w:val="230"/>
        </w:trPr>
        <w:tc>
          <w:tcPr>
            <w:tcW w:w="4395" w:type="dxa"/>
          </w:tcPr>
          <w:p w14:paraId="4DCA0596"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File Name</w:t>
            </w:r>
          </w:p>
        </w:tc>
        <w:tc>
          <w:tcPr>
            <w:tcW w:w="5245" w:type="dxa"/>
          </w:tcPr>
          <w:p w14:paraId="5A451A8A" w14:textId="4AD485C5" w:rsidR="00612E62" w:rsidRPr="00856428" w:rsidRDefault="00612E62" w:rsidP="00085B0E">
            <w:pPr>
              <w:spacing w:after="0"/>
              <w:rPr>
                <w:rFonts w:eastAsia="Arial" w:cs="Times New Roman"/>
                <w:sz w:val="20"/>
                <w:lang w:val="en-US"/>
              </w:rPr>
            </w:pPr>
            <w:r>
              <w:rPr>
                <w:rFonts w:eastAsia="Arial" w:cs="Times New Roman"/>
                <w:sz w:val="20"/>
                <w:lang w:val="en-US"/>
              </w:rPr>
              <w:t>Neglect Strategy (Interim) 2021-23</w:t>
            </w:r>
          </w:p>
        </w:tc>
      </w:tr>
      <w:tr w:rsidR="00612E62" w:rsidRPr="00856428" w14:paraId="3773D6F5" w14:textId="77777777" w:rsidTr="00085B0E">
        <w:trPr>
          <w:trHeight w:val="230"/>
        </w:trPr>
        <w:tc>
          <w:tcPr>
            <w:tcW w:w="4395" w:type="dxa"/>
          </w:tcPr>
          <w:p w14:paraId="3E7E0D5B"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Format</w:t>
            </w:r>
          </w:p>
        </w:tc>
        <w:tc>
          <w:tcPr>
            <w:tcW w:w="5245" w:type="dxa"/>
          </w:tcPr>
          <w:p w14:paraId="04D34111" w14:textId="6273183D" w:rsidR="00612E62" w:rsidRPr="00856428" w:rsidRDefault="00612E62" w:rsidP="00085B0E">
            <w:pPr>
              <w:spacing w:after="0"/>
              <w:rPr>
                <w:rFonts w:eastAsia="Arial" w:cs="Times New Roman"/>
                <w:sz w:val="20"/>
                <w:lang w:val="en-US"/>
              </w:rPr>
            </w:pPr>
            <w:r>
              <w:rPr>
                <w:rFonts w:eastAsia="Arial" w:cs="Times New Roman"/>
                <w:sz w:val="20"/>
                <w:lang w:val="en-US"/>
              </w:rPr>
              <w:t>Word Document</w:t>
            </w:r>
          </w:p>
        </w:tc>
      </w:tr>
      <w:tr w:rsidR="00612E62" w:rsidRPr="00856428" w14:paraId="26D03387" w14:textId="77777777" w:rsidTr="00085B0E">
        <w:trPr>
          <w:trHeight w:val="230"/>
        </w:trPr>
        <w:tc>
          <w:tcPr>
            <w:tcW w:w="4395" w:type="dxa"/>
          </w:tcPr>
          <w:p w14:paraId="720A4E2A"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FOI/EIR Disclosure</w:t>
            </w:r>
          </w:p>
        </w:tc>
        <w:tc>
          <w:tcPr>
            <w:tcW w:w="5245" w:type="dxa"/>
          </w:tcPr>
          <w:p w14:paraId="1065A74F" w14:textId="77777777" w:rsidR="00612E62" w:rsidRPr="00856428" w:rsidRDefault="00612E62" w:rsidP="00085B0E">
            <w:pPr>
              <w:spacing w:after="0"/>
              <w:ind w:left="280"/>
              <w:rPr>
                <w:rFonts w:eastAsia="Arial" w:cs="Times New Roman"/>
                <w:sz w:val="20"/>
                <w:lang w:val="en-US"/>
              </w:rPr>
            </w:pPr>
          </w:p>
        </w:tc>
      </w:tr>
      <w:tr w:rsidR="00612E62" w:rsidRPr="00856428" w14:paraId="69518904" w14:textId="77777777" w:rsidTr="00085B0E">
        <w:trPr>
          <w:trHeight w:val="230"/>
        </w:trPr>
        <w:tc>
          <w:tcPr>
            <w:tcW w:w="4395" w:type="dxa"/>
          </w:tcPr>
          <w:p w14:paraId="1C5593DE"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Geographical Coverage</w:t>
            </w:r>
          </w:p>
        </w:tc>
        <w:tc>
          <w:tcPr>
            <w:tcW w:w="5245" w:type="dxa"/>
          </w:tcPr>
          <w:p w14:paraId="1A166C9D" w14:textId="77777777" w:rsidR="00612E62" w:rsidRPr="00856428" w:rsidRDefault="00612E62" w:rsidP="00085B0E">
            <w:pPr>
              <w:spacing w:after="0"/>
              <w:rPr>
                <w:rFonts w:eastAsia="Arial" w:cs="Times New Roman"/>
                <w:sz w:val="20"/>
                <w:lang w:val="en-US"/>
              </w:rPr>
            </w:pPr>
            <w:r w:rsidRPr="00856428">
              <w:rPr>
                <w:rFonts w:eastAsia="Arial" w:cs="Times New Roman"/>
                <w:sz w:val="20"/>
                <w:lang w:val="en-US"/>
              </w:rPr>
              <w:t>Herefordshire</w:t>
            </w:r>
          </w:p>
        </w:tc>
      </w:tr>
      <w:tr w:rsidR="00612E62" w:rsidRPr="00856428" w14:paraId="09F5463F" w14:textId="77777777" w:rsidTr="00085B0E">
        <w:trPr>
          <w:trHeight w:val="230"/>
        </w:trPr>
        <w:tc>
          <w:tcPr>
            <w:tcW w:w="4395" w:type="dxa"/>
          </w:tcPr>
          <w:p w14:paraId="78025151"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Group Access</w:t>
            </w:r>
          </w:p>
        </w:tc>
        <w:tc>
          <w:tcPr>
            <w:tcW w:w="5245" w:type="dxa"/>
          </w:tcPr>
          <w:p w14:paraId="0BF67BBA" w14:textId="77777777" w:rsidR="00612E62" w:rsidRPr="00856428" w:rsidRDefault="00612E62" w:rsidP="00085B0E">
            <w:pPr>
              <w:spacing w:after="0"/>
              <w:rPr>
                <w:rFonts w:eastAsia="Arial" w:cs="Times New Roman"/>
                <w:sz w:val="20"/>
                <w:lang w:val="en-US"/>
              </w:rPr>
            </w:pPr>
          </w:p>
        </w:tc>
      </w:tr>
      <w:tr w:rsidR="00612E62" w:rsidRPr="00856428" w14:paraId="5C267130" w14:textId="77777777" w:rsidTr="00085B0E">
        <w:trPr>
          <w:trHeight w:val="230"/>
        </w:trPr>
        <w:tc>
          <w:tcPr>
            <w:tcW w:w="4395" w:type="dxa"/>
          </w:tcPr>
          <w:p w14:paraId="219490CB"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Language</w:t>
            </w:r>
          </w:p>
        </w:tc>
        <w:tc>
          <w:tcPr>
            <w:tcW w:w="5245" w:type="dxa"/>
          </w:tcPr>
          <w:p w14:paraId="5B836E2C" w14:textId="77777777" w:rsidR="00612E62" w:rsidRPr="00856428" w:rsidRDefault="00612E62" w:rsidP="00085B0E">
            <w:pPr>
              <w:spacing w:after="0"/>
              <w:rPr>
                <w:rFonts w:eastAsia="Arial" w:cs="Times New Roman"/>
                <w:sz w:val="20"/>
                <w:lang w:val="en-US"/>
              </w:rPr>
            </w:pPr>
            <w:r w:rsidRPr="00856428">
              <w:rPr>
                <w:rFonts w:eastAsia="Arial" w:cs="Times New Roman"/>
                <w:sz w:val="20"/>
                <w:lang w:val="en-US"/>
              </w:rPr>
              <w:t>English</w:t>
            </w:r>
          </w:p>
        </w:tc>
      </w:tr>
      <w:tr w:rsidR="00612E62" w:rsidRPr="00856428" w14:paraId="37364411" w14:textId="77777777" w:rsidTr="00085B0E">
        <w:trPr>
          <w:trHeight w:val="230"/>
        </w:trPr>
        <w:tc>
          <w:tcPr>
            <w:tcW w:w="4395" w:type="dxa"/>
          </w:tcPr>
          <w:p w14:paraId="49D12B28"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Master Location</w:t>
            </w:r>
          </w:p>
        </w:tc>
        <w:tc>
          <w:tcPr>
            <w:tcW w:w="5245" w:type="dxa"/>
          </w:tcPr>
          <w:p w14:paraId="78718CDF" w14:textId="77777777" w:rsidR="00612E62" w:rsidRPr="00856428" w:rsidRDefault="00612E62" w:rsidP="00085B0E">
            <w:pPr>
              <w:spacing w:after="0"/>
              <w:rPr>
                <w:rFonts w:eastAsia="Arial" w:cs="Times New Roman"/>
                <w:sz w:val="20"/>
                <w:lang w:val="en-US"/>
              </w:rPr>
            </w:pPr>
            <w:r w:rsidRPr="00856428">
              <w:rPr>
                <w:rFonts w:eastAsia="Arial" w:cs="Times New Roman"/>
                <w:sz w:val="20"/>
                <w:lang w:val="en-US"/>
              </w:rPr>
              <w:t>West Midlands Procedures</w:t>
            </w:r>
          </w:p>
        </w:tc>
      </w:tr>
      <w:tr w:rsidR="00612E62" w:rsidRPr="00856428" w14:paraId="7BF5D90C" w14:textId="77777777" w:rsidTr="00085B0E">
        <w:trPr>
          <w:trHeight w:val="200"/>
        </w:trPr>
        <w:tc>
          <w:tcPr>
            <w:tcW w:w="4395" w:type="dxa"/>
          </w:tcPr>
          <w:p w14:paraId="37DE2029" w14:textId="77777777" w:rsidR="00612E62" w:rsidRPr="00856428" w:rsidRDefault="00612E62" w:rsidP="00085B0E">
            <w:pPr>
              <w:spacing w:after="0" w:line="229" w:lineRule="exact"/>
              <w:ind w:left="82"/>
              <w:rPr>
                <w:rFonts w:eastAsia="Arial" w:cs="Times New Roman"/>
                <w:sz w:val="20"/>
                <w:lang w:val="en-US"/>
              </w:rPr>
            </w:pPr>
            <w:r w:rsidRPr="00856428">
              <w:rPr>
                <w:rFonts w:eastAsia="Arial" w:cs="Times New Roman"/>
                <w:sz w:val="20"/>
                <w:lang w:val="en-US"/>
              </w:rPr>
              <w:t>Publisher</w:t>
            </w:r>
          </w:p>
        </w:tc>
        <w:tc>
          <w:tcPr>
            <w:tcW w:w="5245" w:type="dxa"/>
          </w:tcPr>
          <w:p w14:paraId="5F849285" w14:textId="77777777" w:rsidR="00612E62" w:rsidRPr="00856428" w:rsidRDefault="00612E62" w:rsidP="00085B0E">
            <w:pPr>
              <w:spacing w:after="0" w:line="230" w:lineRule="exact"/>
              <w:ind w:right="60"/>
              <w:rPr>
                <w:rFonts w:eastAsia="Arial" w:cs="Times New Roman"/>
                <w:sz w:val="20"/>
                <w:lang w:val="en-US"/>
              </w:rPr>
            </w:pPr>
            <w:r w:rsidRPr="00856428">
              <w:rPr>
                <w:rFonts w:eastAsia="Arial" w:cs="Times New Roman"/>
                <w:sz w:val="20"/>
                <w:lang w:val="en-US"/>
              </w:rPr>
              <w:t>Herefordshire Safeguarding Children Partnership</w:t>
            </w:r>
          </w:p>
        </w:tc>
      </w:tr>
      <w:tr w:rsidR="00612E62" w:rsidRPr="00856428" w14:paraId="149428C8" w14:textId="77777777" w:rsidTr="00085B0E">
        <w:trPr>
          <w:trHeight w:val="227"/>
        </w:trPr>
        <w:tc>
          <w:tcPr>
            <w:tcW w:w="4395" w:type="dxa"/>
          </w:tcPr>
          <w:p w14:paraId="21948E4F" w14:textId="77777777" w:rsidR="00612E62" w:rsidRPr="00856428" w:rsidRDefault="00612E62" w:rsidP="00085B0E">
            <w:pPr>
              <w:spacing w:after="0" w:line="208" w:lineRule="exact"/>
              <w:ind w:left="82"/>
              <w:rPr>
                <w:rFonts w:eastAsia="Arial" w:cs="Times New Roman"/>
                <w:sz w:val="20"/>
                <w:lang w:val="en-US"/>
              </w:rPr>
            </w:pPr>
            <w:r w:rsidRPr="00856428">
              <w:rPr>
                <w:rFonts w:eastAsia="Arial" w:cs="Times New Roman"/>
                <w:sz w:val="20"/>
                <w:lang w:val="en-US"/>
              </w:rPr>
              <w:t>Rights Copyright</w:t>
            </w:r>
          </w:p>
        </w:tc>
        <w:tc>
          <w:tcPr>
            <w:tcW w:w="5245" w:type="dxa"/>
          </w:tcPr>
          <w:p w14:paraId="5B24245F" w14:textId="25CB739D" w:rsidR="00612E62" w:rsidRPr="00856428" w:rsidRDefault="007B2682" w:rsidP="00085B0E">
            <w:pPr>
              <w:spacing w:after="0" w:line="208" w:lineRule="exact"/>
              <w:rPr>
                <w:rFonts w:eastAsia="Arial" w:cs="Times New Roman"/>
                <w:sz w:val="20"/>
                <w:lang w:val="en-US"/>
              </w:rPr>
            </w:pPr>
            <w:r>
              <w:rPr>
                <w:rFonts w:eastAsia="Arial" w:cs="Times New Roman"/>
                <w:sz w:val="20"/>
                <w:lang w:val="en-US"/>
              </w:rPr>
              <w:t>Herefordshire Safeguarding Children Partnership</w:t>
            </w:r>
          </w:p>
        </w:tc>
      </w:tr>
      <w:tr w:rsidR="00612E62" w:rsidRPr="00856428" w14:paraId="5913CB19" w14:textId="77777777" w:rsidTr="00085B0E">
        <w:trPr>
          <w:trHeight w:val="230"/>
        </w:trPr>
        <w:tc>
          <w:tcPr>
            <w:tcW w:w="4395" w:type="dxa"/>
          </w:tcPr>
          <w:p w14:paraId="12ED3316"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Security Classification</w:t>
            </w:r>
          </w:p>
        </w:tc>
        <w:tc>
          <w:tcPr>
            <w:tcW w:w="5245" w:type="dxa"/>
          </w:tcPr>
          <w:p w14:paraId="30CD8FD6" w14:textId="77777777" w:rsidR="00612E62" w:rsidRPr="00856428" w:rsidRDefault="00612E62" w:rsidP="00085B0E">
            <w:pPr>
              <w:spacing w:after="0"/>
              <w:rPr>
                <w:rFonts w:eastAsia="Arial" w:cs="Times New Roman"/>
                <w:sz w:val="20"/>
                <w:lang w:val="en-US"/>
              </w:rPr>
            </w:pPr>
            <w:r w:rsidRPr="00856428">
              <w:rPr>
                <w:rFonts w:eastAsia="Arial" w:cs="Times New Roman"/>
                <w:sz w:val="20"/>
                <w:lang w:val="en-US"/>
              </w:rPr>
              <w:t>Not classified</w:t>
            </w:r>
          </w:p>
        </w:tc>
      </w:tr>
      <w:tr w:rsidR="00612E62" w:rsidRPr="00856428" w14:paraId="30C287CB" w14:textId="77777777" w:rsidTr="00085B0E">
        <w:trPr>
          <w:trHeight w:val="230"/>
        </w:trPr>
        <w:tc>
          <w:tcPr>
            <w:tcW w:w="4395" w:type="dxa"/>
          </w:tcPr>
          <w:p w14:paraId="67636D6C"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Subject</w:t>
            </w:r>
          </w:p>
        </w:tc>
        <w:tc>
          <w:tcPr>
            <w:tcW w:w="5245" w:type="dxa"/>
          </w:tcPr>
          <w:p w14:paraId="6C69C54A" w14:textId="02975F82" w:rsidR="00612E62" w:rsidRPr="00856428" w:rsidRDefault="007B2682" w:rsidP="00085B0E">
            <w:pPr>
              <w:spacing w:after="0"/>
              <w:rPr>
                <w:rFonts w:eastAsia="Arial" w:cs="Times New Roman"/>
                <w:sz w:val="20"/>
                <w:lang w:val="en-US"/>
              </w:rPr>
            </w:pPr>
            <w:r>
              <w:rPr>
                <w:rFonts w:eastAsia="Arial" w:cs="Times New Roman"/>
                <w:sz w:val="20"/>
                <w:lang w:val="en-US"/>
              </w:rPr>
              <w:t>Child neglect, child protection, safeguarding</w:t>
            </w:r>
          </w:p>
        </w:tc>
      </w:tr>
      <w:tr w:rsidR="00612E62" w:rsidRPr="00856428" w14:paraId="61F2ACA3" w14:textId="77777777" w:rsidTr="00085B0E">
        <w:trPr>
          <w:trHeight w:val="230"/>
        </w:trPr>
        <w:tc>
          <w:tcPr>
            <w:tcW w:w="4395" w:type="dxa"/>
          </w:tcPr>
          <w:p w14:paraId="31E03D68" w14:textId="77777777" w:rsidR="00612E62" w:rsidRPr="00856428" w:rsidRDefault="00612E62" w:rsidP="00085B0E">
            <w:pPr>
              <w:spacing w:after="0"/>
              <w:ind w:left="82"/>
              <w:rPr>
                <w:rFonts w:eastAsia="Arial" w:cs="Times New Roman"/>
                <w:sz w:val="20"/>
                <w:lang w:val="en-US"/>
              </w:rPr>
            </w:pPr>
            <w:r w:rsidRPr="00856428">
              <w:rPr>
                <w:rFonts w:eastAsia="Arial" w:cs="Times New Roman"/>
                <w:sz w:val="20"/>
                <w:lang w:val="en-US"/>
              </w:rPr>
              <w:t>Type</w:t>
            </w:r>
          </w:p>
        </w:tc>
        <w:tc>
          <w:tcPr>
            <w:tcW w:w="5245" w:type="dxa"/>
          </w:tcPr>
          <w:p w14:paraId="02A07D47" w14:textId="6212B7CB" w:rsidR="00612E62" w:rsidRPr="00856428" w:rsidRDefault="007B2682" w:rsidP="00085B0E">
            <w:pPr>
              <w:spacing w:after="0"/>
              <w:rPr>
                <w:rFonts w:eastAsia="Arial" w:cs="Times New Roman"/>
                <w:sz w:val="20"/>
                <w:lang w:val="en-US"/>
              </w:rPr>
            </w:pPr>
            <w:r>
              <w:rPr>
                <w:rFonts w:eastAsia="Arial" w:cs="Times New Roman"/>
                <w:sz w:val="20"/>
                <w:lang w:val="en-US"/>
              </w:rPr>
              <w:t>Local Strategy</w:t>
            </w:r>
          </w:p>
        </w:tc>
      </w:tr>
    </w:tbl>
    <w:p w14:paraId="35D5CAA0" w14:textId="77777777" w:rsidR="00612E62" w:rsidRPr="00CF4670" w:rsidRDefault="00612E62" w:rsidP="00612E62">
      <w:pPr>
        <w:ind w:right="7819"/>
        <w:rPr>
          <w:rFonts w:eastAsia="Arial" w:cs="Times New Roman"/>
          <w:b/>
          <w:sz w:val="20"/>
          <w:lang w:val="en-US"/>
        </w:rPr>
      </w:pPr>
      <w:r w:rsidRPr="00CF4670">
        <w:rPr>
          <w:rFonts w:eastAsia="Arial" w:cs="Times New Roman"/>
          <w:b/>
          <w:sz w:val="20"/>
          <w:lang w:val="en-US"/>
        </w:rPr>
        <w:t>Consultation Log</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435"/>
        <w:gridCol w:w="5206"/>
      </w:tblGrid>
      <w:tr w:rsidR="00612E62" w:rsidRPr="00856428" w14:paraId="5BD39BC9" w14:textId="77777777" w:rsidTr="00085B0E">
        <w:trPr>
          <w:trHeight w:val="230"/>
        </w:trPr>
        <w:tc>
          <w:tcPr>
            <w:tcW w:w="4435" w:type="dxa"/>
          </w:tcPr>
          <w:p w14:paraId="65CB2BB2" w14:textId="77777777" w:rsidR="00612E62" w:rsidRPr="00856428" w:rsidRDefault="00612E62" w:rsidP="00085B0E">
            <w:pPr>
              <w:spacing w:after="0"/>
              <w:ind w:left="283"/>
              <w:rPr>
                <w:rFonts w:eastAsia="Arial" w:cs="Times New Roman"/>
                <w:sz w:val="20"/>
                <w:lang w:val="en-US"/>
              </w:rPr>
            </w:pPr>
            <w:r w:rsidRPr="00856428">
              <w:rPr>
                <w:rFonts w:eastAsia="Arial" w:cs="Times New Roman"/>
                <w:sz w:val="20"/>
                <w:lang w:val="en-US"/>
              </w:rPr>
              <w:t>Date sent for Consultation</w:t>
            </w:r>
          </w:p>
        </w:tc>
        <w:tc>
          <w:tcPr>
            <w:tcW w:w="5206" w:type="dxa"/>
          </w:tcPr>
          <w:p w14:paraId="3E58481F" w14:textId="5E7BC81C" w:rsidR="00612E62" w:rsidRPr="00856428" w:rsidRDefault="007B2682" w:rsidP="00085B0E">
            <w:pPr>
              <w:spacing w:after="0"/>
              <w:rPr>
                <w:rFonts w:eastAsia="Arial" w:cs="Times New Roman"/>
                <w:sz w:val="20"/>
                <w:lang w:val="en-US"/>
              </w:rPr>
            </w:pPr>
            <w:r>
              <w:rPr>
                <w:rFonts w:eastAsia="Arial" w:cs="Times New Roman"/>
                <w:sz w:val="20"/>
                <w:lang w:val="en-US"/>
              </w:rPr>
              <w:t>2021</w:t>
            </w:r>
          </w:p>
        </w:tc>
      </w:tr>
      <w:tr w:rsidR="00612E62" w:rsidRPr="00856428" w14:paraId="7C46807D" w14:textId="77777777" w:rsidTr="00085B0E">
        <w:trPr>
          <w:trHeight w:val="230"/>
        </w:trPr>
        <w:tc>
          <w:tcPr>
            <w:tcW w:w="4435" w:type="dxa"/>
          </w:tcPr>
          <w:p w14:paraId="600C55A5" w14:textId="77777777" w:rsidR="00612E62" w:rsidRPr="00856428" w:rsidRDefault="00612E62" w:rsidP="00085B0E">
            <w:pPr>
              <w:spacing w:after="0"/>
              <w:ind w:left="283"/>
              <w:rPr>
                <w:rFonts w:eastAsia="Arial" w:cs="Times New Roman"/>
                <w:sz w:val="20"/>
                <w:lang w:val="en-US"/>
              </w:rPr>
            </w:pPr>
            <w:r w:rsidRPr="00856428">
              <w:rPr>
                <w:rFonts w:eastAsia="Arial" w:cs="Times New Roman"/>
                <w:sz w:val="20"/>
                <w:lang w:val="en-US"/>
              </w:rPr>
              <w:t>Consultees</w:t>
            </w:r>
          </w:p>
        </w:tc>
        <w:tc>
          <w:tcPr>
            <w:tcW w:w="5206" w:type="dxa"/>
          </w:tcPr>
          <w:p w14:paraId="543E7CCC" w14:textId="766A6EC7" w:rsidR="00612E62" w:rsidRPr="00856428" w:rsidRDefault="007B2682" w:rsidP="00085B0E">
            <w:pPr>
              <w:spacing w:after="0"/>
              <w:rPr>
                <w:rFonts w:eastAsia="Arial" w:cs="Times New Roman"/>
                <w:sz w:val="20"/>
                <w:lang w:val="en-US"/>
              </w:rPr>
            </w:pPr>
            <w:r>
              <w:rPr>
                <w:rFonts w:eastAsia="Arial" w:cs="Times New Roman"/>
                <w:sz w:val="20"/>
                <w:lang w:val="en-US"/>
              </w:rPr>
              <w:t>HSCP Neglect Sub-Group</w:t>
            </w:r>
          </w:p>
        </w:tc>
      </w:tr>
      <w:tr w:rsidR="00612E62" w:rsidRPr="00856428" w14:paraId="0A882277" w14:textId="77777777" w:rsidTr="00085B0E">
        <w:trPr>
          <w:trHeight w:val="230"/>
        </w:trPr>
        <w:tc>
          <w:tcPr>
            <w:tcW w:w="4435" w:type="dxa"/>
          </w:tcPr>
          <w:p w14:paraId="37BC2835" w14:textId="77777777" w:rsidR="00612E62" w:rsidRPr="00856428" w:rsidRDefault="00612E62" w:rsidP="00085B0E">
            <w:pPr>
              <w:spacing w:after="0"/>
              <w:rPr>
                <w:rFonts w:ascii="Times New Roman" w:eastAsia="Arial" w:cs="Times New Roman"/>
                <w:sz w:val="16"/>
                <w:lang w:val="en-US"/>
              </w:rPr>
            </w:pPr>
          </w:p>
        </w:tc>
        <w:tc>
          <w:tcPr>
            <w:tcW w:w="5206" w:type="dxa"/>
          </w:tcPr>
          <w:p w14:paraId="485F4934" w14:textId="77777777" w:rsidR="00612E62" w:rsidRPr="00856428" w:rsidRDefault="00612E62" w:rsidP="00085B0E">
            <w:pPr>
              <w:spacing w:after="0"/>
              <w:ind w:left="160"/>
              <w:rPr>
                <w:rFonts w:eastAsia="Arial" w:cs="Times New Roman"/>
                <w:sz w:val="20"/>
                <w:lang w:val="en-US"/>
              </w:rPr>
            </w:pPr>
          </w:p>
        </w:tc>
      </w:tr>
    </w:tbl>
    <w:p w14:paraId="239EE927" w14:textId="77777777" w:rsidR="00612E62" w:rsidRPr="00CF4670" w:rsidRDefault="00612E62" w:rsidP="00612E62">
      <w:pPr>
        <w:rPr>
          <w:rFonts w:eastAsia="Arial" w:cs="Times New Roman"/>
          <w:b/>
          <w:sz w:val="20"/>
          <w:lang w:val="en-US"/>
        </w:rPr>
      </w:pPr>
      <w:r w:rsidRPr="00CF4670">
        <w:rPr>
          <w:rFonts w:eastAsia="Arial" w:cs="Times New Roman"/>
          <w:b/>
          <w:sz w:val="20"/>
          <w:lang w:val="en-US"/>
        </w:rPr>
        <w:t>Approval Log</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3126"/>
        <w:gridCol w:w="6656"/>
      </w:tblGrid>
      <w:tr w:rsidR="00612E62" w:rsidRPr="00856428" w14:paraId="1C370293" w14:textId="77777777" w:rsidTr="00085B0E">
        <w:trPr>
          <w:trHeight w:val="230"/>
        </w:trPr>
        <w:tc>
          <w:tcPr>
            <w:tcW w:w="3126" w:type="dxa"/>
          </w:tcPr>
          <w:p w14:paraId="2263404E" w14:textId="77777777" w:rsidR="00612E62" w:rsidRPr="00856428" w:rsidRDefault="00612E62" w:rsidP="00085B0E">
            <w:pPr>
              <w:spacing w:after="0"/>
              <w:ind w:left="283"/>
              <w:rPr>
                <w:rFonts w:eastAsia="Arial" w:cs="Times New Roman"/>
                <w:sz w:val="20"/>
                <w:lang w:val="en-US"/>
              </w:rPr>
            </w:pPr>
            <w:r w:rsidRPr="00856428">
              <w:rPr>
                <w:rFonts w:eastAsia="Arial" w:cs="Times New Roman"/>
                <w:sz w:val="20"/>
                <w:lang w:val="en-US"/>
              </w:rPr>
              <w:t>To be agreed by</w:t>
            </w:r>
          </w:p>
        </w:tc>
        <w:tc>
          <w:tcPr>
            <w:tcW w:w="6656" w:type="dxa"/>
          </w:tcPr>
          <w:p w14:paraId="54A6C095" w14:textId="45BAE49D" w:rsidR="00612E62" w:rsidRPr="00856428" w:rsidRDefault="007B2682" w:rsidP="00085B0E">
            <w:pPr>
              <w:spacing w:after="0"/>
              <w:ind w:right="319"/>
              <w:rPr>
                <w:rFonts w:eastAsia="Arial" w:cs="Times New Roman"/>
                <w:sz w:val="20"/>
                <w:lang w:val="en-US"/>
              </w:rPr>
            </w:pPr>
            <w:r>
              <w:rPr>
                <w:rFonts w:eastAsia="Arial" w:cs="Times New Roman"/>
                <w:sz w:val="20"/>
                <w:lang w:val="en-US"/>
              </w:rPr>
              <w:t>HSCP Neglect Sub-Group</w:t>
            </w:r>
          </w:p>
        </w:tc>
      </w:tr>
      <w:tr w:rsidR="00612E62" w:rsidRPr="00856428" w14:paraId="1B8BC935" w14:textId="77777777" w:rsidTr="00085B0E">
        <w:trPr>
          <w:trHeight w:val="230"/>
        </w:trPr>
        <w:tc>
          <w:tcPr>
            <w:tcW w:w="3126" w:type="dxa"/>
          </w:tcPr>
          <w:p w14:paraId="056A9134" w14:textId="77777777" w:rsidR="00612E62" w:rsidRPr="00856428" w:rsidRDefault="00612E62" w:rsidP="00085B0E">
            <w:pPr>
              <w:spacing w:after="0"/>
              <w:ind w:left="283"/>
              <w:rPr>
                <w:rFonts w:eastAsia="Arial" w:cs="Times New Roman"/>
                <w:sz w:val="20"/>
                <w:lang w:val="en-US"/>
              </w:rPr>
            </w:pPr>
            <w:r w:rsidRPr="00856428">
              <w:rPr>
                <w:rFonts w:eastAsia="Arial" w:cs="Times New Roman"/>
                <w:sz w:val="20"/>
                <w:lang w:val="en-US"/>
              </w:rPr>
              <w:t>To be approved by</w:t>
            </w:r>
          </w:p>
        </w:tc>
        <w:tc>
          <w:tcPr>
            <w:tcW w:w="6656" w:type="dxa"/>
          </w:tcPr>
          <w:p w14:paraId="64513C86" w14:textId="1BEF5587" w:rsidR="00612E62" w:rsidRPr="00856428" w:rsidRDefault="007B2682" w:rsidP="00085B0E">
            <w:pPr>
              <w:spacing w:after="0"/>
              <w:ind w:right="316"/>
              <w:rPr>
                <w:rFonts w:eastAsia="Arial" w:cs="Times New Roman"/>
                <w:sz w:val="20"/>
                <w:lang w:val="en-US"/>
              </w:rPr>
            </w:pPr>
            <w:r>
              <w:rPr>
                <w:rFonts w:eastAsia="Arial" w:cs="Times New Roman"/>
                <w:sz w:val="20"/>
                <w:lang w:val="en-US"/>
              </w:rPr>
              <w:t xml:space="preserve">HSCP </w:t>
            </w:r>
            <w:r w:rsidR="00612E62">
              <w:rPr>
                <w:rFonts w:eastAsia="Arial" w:cs="Times New Roman"/>
                <w:sz w:val="20"/>
                <w:lang w:val="en-US"/>
              </w:rPr>
              <w:t>Executive Support Group</w:t>
            </w:r>
            <w:r>
              <w:rPr>
                <w:rFonts w:eastAsia="Arial" w:cs="Times New Roman"/>
                <w:sz w:val="20"/>
                <w:lang w:val="en-US"/>
              </w:rPr>
              <w:t xml:space="preserve"> / Strategic Partners Board</w:t>
            </w:r>
          </w:p>
        </w:tc>
      </w:tr>
      <w:tr w:rsidR="00612E62" w:rsidRPr="00856428" w14:paraId="07AC2FF2" w14:textId="77777777" w:rsidTr="00085B0E">
        <w:trPr>
          <w:trHeight w:val="230"/>
        </w:trPr>
        <w:tc>
          <w:tcPr>
            <w:tcW w:w="3126" w:type="dxa"/>
          </w:tcPr>
          <w:p w14:paraId="5CB2B8A4" w14:textId="77777777" w:rsidR="00612E62" w:rsidRPr="00856428" w:rsidRDefault="00612E62" w:rsidP="00085B0E">
            <w:pPr>
              <w:spacing w:after="0"/>
              <w:ind w:left="283"/>
              <w:rPr>
                <w:rFonts w:eastAsia="Arial" w:cs="Times New Roman"/>
                <w:sz w:val="20"/>
                <w:lang w:val="en-US"/>
              </w:rPr>
            </w:pPr>
            <w:r w:rsidRPr="00856428">
              <w:rPr>
                <w:rFonts w:eastAsia="Arial" w:cs="Times New Roman"/>
                <w:sz w:val="20"/>
                <w:lang w:val="en-US"/>
              </w:rPr>
              <w:t>To be reviewed by</w:t>
            </w:r>
          </w:p>
        </w:tc>
        <w:tc>
          <w:tcPr>
            <w:tcW w:w="6656" w:type="dxa"/>
          </w:tcPr>
          <w:p w14:paraId="4F6242DE" w14:textId="1B5C4F62" w:rsidR="00612E62" w:rsidRPr="00856428" w:rsidRDefault="007B2682" w:rsidP="00085B0E">
            <w:pPr>
              <w:spacing w:after="0"/>
              <w:ind w:right="319"/>
              <w:rPr>
                <w:rFonts w:eastAsia="Arial" w:cs="Times New Roman"/>
                <w:sz w:val="20"/>
                <w:lang w:val="en-US"/>
              </w:rPr>
            </w:pPr>
            <w:r>
              <w:rPr>
                <w:rFonts w:eastAsia="Arial" w:cs="Times New Roman"/>
                <w:sz w:val="20"/>
                <w:lang w:val="en-US"/>
              </w:rPr>
              <w:t>HSCP Neglect Sub-Group</w:t>
            </w:r>
          </w:p>
        </w:tc>
      </w:tr>
      <w:tr w:rsidR="00612E62" w:rsidRPr="00856428" w14:paraId="03006DA9" w14:textId="77777777" w:rsidTr="00085B0E">
        <w:trPr>
          <w:trHeight w:val="230"/>
        </w:trPr>
        <w:tc>
          <w:tcPr>
            <w:tcW w:w="3126" w:type="dxa"/>
          </w:tcPr>
          <w:p w14:paraId="73B7FC9A" w14:textId="77777777" w:rsidR="00612E62" w:rsidRPr="00856428" w:rsidRDefault="00612E62" w:rsidP="00085B0E">
            <w:pPr>
              <w:spacing w:after="0"/>
              <w:ind w:left="283"/>
              <w:rPr>
                <w:rFonts w:eastAsia="Arial" w:cs="Times New Roman"/>
                <w:sz w:val="20"/>
                <w:lang w:val="en-US"/>
              </w:rPr>
            </w:pPr>
            <w:r w:rsidRPr="00856428">
              <w:rPr>
                <w:rFonts w:eastAsia="Arial" w:cs="Times New Roman"/>
                <w:sz w:val="20"/>
                <w:lang w:val="en-US"/>
              </w:rPr>
              <w:t>Review date:</w:t>
            </w:r>
          </w:p>
        </w:tc>
        <w:tc>
          <w:tcPr>
            <w:tcW w:w="6656" w:type="dxa"/>
          </w:tcPr>
          <w:p w14:paraId="746287CB" w14:textId="7F203D5D" w:rsidR="00612E62" w:rsidRPr="00856428" w:rsidRDefault="007B2682" w:rsidP="00085B0E">
            <w:pPr>
              <w:spacing w:after="0"/>
              <w:rPr>
                <w:rFonts w:eastAsia="Arial" w:cs="Times New Roman"/>
                <w:b/>
                <w:sz w:val="20"/>
                <w:lang w:val="en-US"/>
              </w:rPr>
            </w:pPr>
            <w:r>
              <w:rPr>
                <w:rFonts w:eastAsia="Arial" w:cs="Times New Roman"/>
                <w:b/>
                <w:sz w:val="20"/>
                <w:lang w:val="en-US"/>
              </w:rPr>
              <w:t>March 2023</w:t>
            </w:r>
          </w:p>
        </w:tc>
      </w:tr>
      <w:tr w:rsidR="00612E62" w:rsidRPr="00856428" w14:paraId="05B60E1A" w14:textId="77777777" w:rsidTr="00085B0E">
        <w:trPr>
          <w:trHeight w:val="230"/>
        </w:trPr>
        <w:tc>
          <w:tcPr>
            <w:tcW w:w="3126" w:type="dxa"/>
          </w:tcPr>
          <w:p w14:paraId="427BAA10" w14:textId="77777777" w:rsidR="00612E62" w:rsidRPr="00856428" w:rsidRDefault="00612E62" w:rsidP="00085B0E">
            <w:pPr>
              <w:spacing w:after="0"/>
              <w:rPr>
                <w:rFonts w:ascii="Times New Roman" w:eastAsia="Arial" w:cs="Times New Roman"/>
                <w:sz w:val="16"/>
                <w:lang w:val="en-US"/>
              </w:rPr>
            </w:pPr>
          </w:p>
        </w:tc>
        <w:tc>
          <w:tcPr>
            <w:tcW w:w="6656" w:type="dxa"/>
          </w:tcPr>
          <w:p w14:paraId="1D37EE1A" w14:textId="77777777" w:rsidR="00612E62" w:rsidRPr="00856428" w:rsidRDefault="00612E62" w:rsidP="00085B0E">
            <w:pPr>
              <w:spacing w:after="0"/>
              <w:rPr>
                <w:rFonts w:ascii="Times New Roman" w:eastAsia="Arial" w:cs="Times New Roman"/>
                <w:sz w:val="16"/>
                <w:lang w:val="en-US"/>
              </w:rPr>
            </w:pPr>
          </w:p>
        </w:tc>
      </w:tr>
    </w:tbl>
    <w:p w14:paraId="3447A6D4" w14:textId="77777777" w:rsidR="00612E62" w:rsidRPr="00CF4670" w:rsidRDefault="00612E62" w:rsidP="00612E62">
      <w:pPr>
        <w:rPr>
          <w:rFonts w:eastAsia="Arial" w:cs="Times New Roman"/>
          <w:b/>
          <w:sz w:val="20"/>
          <w:lang w:val="en-US"/>
        </w:rPr>
      </w:pPr>
      <w:r w:rsidRPr="00CF4670">
        <w:rPr>
          <w:rFonts w:eastAsia="Arial" w:cs="Times New Roman"/>
          <w:b/>
          <w:sz w:val="20"/>
          <w:lang w:val="en-US"/>
        </w:rPr>
        <w:t>Version Log</w:t>
      </w:r>
    </w:p>
    <w:tbl>
      <w:tblPr>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993"/>
        <w:gridCol w:w="1417"/>
        <w:gridCol w:w="5528"/>
        <w:gridCol w:w="1851"/>
      </w:tblGrid>
      <w:tr w:rsidR="00612E62" w:rsidRPr="00856428" w14:paraId="2D71FB98" w14:textId="77777777" w:rsidTr="00085B0E">
        <w:trPr>
          <w:trHeight w:val="296"/>
        </w:trPr>
        <w:tc>
          <w:tcPr>
            <w:tcW w:w="993" w:type="dxa"/>
          </w:tcPr>
          <w:p w14:paraId="3BD7F360" w14:textId="77777777" w:rsidR="00612E62" w:rsidRPr="00856428" w:rsidRDefault="00612E62" w:rsidP="00085B0E">
            <w:pPr>
              <w:spacing w:after="0" w:line="229" w:lineRule="exact"/>
              <w:ind w:left="43"/>
              <w:rPr>
                <w:rFonts w:eastAsia="Arial" w:cs="Times New Roman"/>
                <w:b/>
                <w:sz w:val="20"/>
                <w:lang w:val="en-US"/>
              </w:rPr>
            </w:pPr>
            <w:r w:rsidRPr="00856428">
              <w:rPr>
                <w:rFonts w:eastAsia="Arial" w:cs="Times New Roman"/>
                <w:b/>
                <w:sz w:val="20"/>
                <w:lang w:val="en-US"/>
              </w:rPr>
              <w:t>Version</w:t>
            </w:r>
          </w:p>
        </w:tc>
        <w:tc>
          <w:tcPr>
            <w:tcW w:w="1417" w:type="dxa"/>
          </w:tcPr>
          <w:p w14:paraId="66A073FA" w14:textId="77777777" w:rsidR="00612E62" w:rsidRPr="00856428" w:rsidRDefault="00612E62" w:rsidP="00085B0E">
            <w:pPr>
              <w:spacing w:after="0" w:line="229" w:lineRule="exact"/>
              <w:ind w:left="144"/>
              <w:rPr>
                <w:rFonts w:eastAsia="Arial" w:cs="Times New Roman"/>
                <w:b/>
                <w:sz w:val="20"/>
                <w:lang w:val="en-US"/>
              </w:rPr>
            </w:pPr>
            <w:r w:rsidRPr="00856428">
              <w:rPr>
                <w:rFonts w:eastAsia="Arial" w:cs="Times New Roman"/>
                <w:b/>
                <w:sz w:val="20"/>
                <w:lang w:val="en-US"/>
              </w:rPr>
              <w:t>Date</w:t>
            </w:r>
          </w:p>
        </w:tc>
        <w:tc>
          <w:tcPr>
            <w:tcW w:w="5528" w:type="dxa"/>
          </w:tcPr>
          <w:p w14:paraId="348E3050" w14:textId="77777777" w:rsidR="00612E62" w:rsidRPr="00856428" w:rsidRDefault="00612E62" w:rsidP="00085B0E">
            <w:pPr>
              <w:spacing w:after="0" w:line="229" w:lineRule="exact"/>
              <w:ind w:left="95"/>
              <w:rPr>
                <w:rFonts w:eastAsia="Arial" w:cs="Times New Roman"/>
                <w:b/>
                <w:sz w:val="20"/>
                <w:lang w:val="en-US"/>
              </w:rPr>
            </w:pPr>
            <w:r w:rsidRPr="00856428">
              <w:rPr>
                <w:rFonts w:eastAsia="Arial" w:cs="Times New Roman"/>
                <w:b/>
                <w:sz w:val="20"/>
                <w:lang w:val="en-US"/>
              </w:rPr>
              <w:t>Description of change</w:t>
            </w:r>
          </w:p>
        </w:tc>
        <w:tc>
          <w:tcPr>
            <w:tcW w:w="1851" w:type="dxa"/>
          </w:tcPr>
          <w:p w14:paraId="4DE03585" w14:textId="77777777" w:rsidR="00612E62" w:rsidRPr="00856428" w:rsidRDefault="00612E62" w:rsidP="00085B0E">
            <w:pPr>
              <w:spacing w:after="0" w:line="229" w:lineRule="exact"/>
              <w:ind w:left="82"/>
              <w:rPr>
                <w:rFonts w:eastAsia="Arial" w:cs="Times New Roman"/>
                <w:b/>
                <w:sz w:val="20"/>
                <w:lang w:val="en-US"/>
              </w:rPr>
            </w:pPr>
            <w:r w:rsidRPr="00856428">
              <w:rPr>
                <w:rFonts w:eastAsia="Arial" w:cs="Times New Roman"/>
                <w:b/>
                <w:sz w:val="20"/>
                <w:lang w:val="en-US"/>
              </w:rPr>
              <w:t>Reason for Change</w:t>
            </w:r>
          </w:p>
        </w:tc>
      </w:tr>
      <w:tr w:rsidR="00612E62" w:rsidRPr="00856428" w14:paraId="0F8C1622" w14:textId="77777777" w:rsidTr="00085B0E">
        <w:trPr>
          <w:trHeight w:val="439"/>
        </w:trPr>
        <w:tc>
          <w:tcPr>
            <w:tcW w:w="993" w:type="dxa"/>
          </w:tcPr>
          <w:p w14:paraId="08CDCC9D" w14:textId="2094877C" w:rsidR="00612E62" w:rsidRPr="00856428" w:rsidRDefault="007B2682" w:rsidP="00085B0E">
            <w:pPr>
              <w:spacing w:after="0" w:line="229" w:lineRule="exact"/>
              <w:rPr>
                <w:rFonts w:eastAsia="Arial" w:cs="Times New Roman"/>
                <w:sz w:val="20"/>
                <w:lang w:val="en-US"/>
              </w:rPr>
            </w:pPr>
            <w:r>
              <w:rPr>
                <w:rFonts w:eastAsia="Arial" w:cs="Times New Roman"/>
                <w:sz w:val="20"/>
                <w:lang w:val="en-US"/>
              </w:rPr>
              <w:t>Version 1</w:t>
            </w:r>
          </w:p>
        </w:tc>
        <w:tc>
          <w:tcPr>
            <w:tcW w:w="1417" w:type="dxa"/>
          </w:tcPr>
          <w:p w14:paraId="5A2F6712" w14:textId="3AC96CB8" w:rsidR="00612E62" w:rsidRPr="00856428" w:rsidRDefault="007B2682" w:rsidP="00085B0E">
            <w:pPr>
              <w:spacing w:after="0" w:line="229" w:lineRule="exact"/>
              <w:ind w:left="59"/>
              <w:rPr>
                <w:rFonts w:eastAsia="Arial" w:cs="Times New Roman"/>
                <w:sz w:val="20"/>
                <w:lang w:val="en-US"/>
              </w:rPr>
            </w:pPr>
            <w:r>
              <w:rPr>
                <w:rFonts w:eastAsia="Arial" w:cs="Times New Roman"/>
                <w:sz w:val="20"/>
                <w:lang w:val="en-US"/>
              </w:rPr>
              <w:t>October 2022</w:t>
            </w:r>
          </w:p>
        </w:tc>
        <w:tc>
          <w:tcPr>
            <w:tcW w:w="5528" w:type="dxa"/>
          </w:tcPr>
          <w:p w14:paraId="07B5CD2D" w14:textId="7F70DFCC" w:rsidR="00612E62" w:rsidRPr="00E87540" w:rsidRDefault="007B2682" w:rsidP="00085B0E">
            <w:pPr>
              <w:shd w:val="clear" w:color="auto" w:fill="FFFFFF"/>
              <w:spacing w:after="0" w:line="276" w:lineRule="auto"/>
              <w:rPr>
                <w:rFonts w:eastAsia="Arial" w:cs="Times New Roman"/>
                <w:sz w:val="18"/>
                <w:lang w:val="en-US"/>
              </w:rPr>
            </w:pPr>
            <w:r>
              <w:rPr>
                <w:rFonts w:eastAsia="Arial" w:cs="Times New Roman"/>
                <w:sz w:val="18"/>
                <w:lang w:val="en-US"/>
              </w:rPr>
              <w:t>This is the first version of the Neglect Strategy published. This is an interim strategy, with plans to review March 2023.</w:t>
            </w:r>
          </w:p>
        </w:tc>
        <w:tc>
          <w:tcPr>
            <w:tcW w:w="1851" w:type="dxa"/>
          </w:tcPr>
          <w:p w14:paraId="648CFB28" w14:textId="5E387D82" w:rsidR="00612E62" w:rsidRPr="00856428" w:rsidRDefault="00612E62" w:rsidP="00085B0E">
            <w:pPr>
              <w:spacing w:after="0" w:line="228" w:lineRule="exact"/>
              <w:rPr>
                <w:rFonts w:eastAsia="Arial" w:cs="Times New Roman"/>
                <w:sz w:val="20"/>
                <w:lang w:val="en-US"/>
              </w:rPr>
            </w:pPr>
          </w:p>
        </w:tc>
      </w:tr>
      <w:tr w:rsidR="004C78DE" w:rsidRPr="00856428" w14:paraId="19C25FE5" w14:textId="77777777" w:rsidTr="00085B0E">
        <w:trPr>
          <w:trHeight w:val="439"/>
        </w:trPr>
        <w:tc>
          <w:tcPr>
            <w:tcW w:w="993" w:type="dxa"/>
          </w:tcPr>
          <w:p w14:paraId="2F770D25" w14:textId="77777777" w:rsidR="004C78DE" w:rsidRDefault="004C78DE" w:rsidP="00085B0E">
            <w:pPr>
              <w:spacing w:after="0" w:line="229" w:lineRule="exact"/>
              <w:rPr>
                <w:rFonts w:eastAsia="Arial" w:cs="Times New Roman"/>
                <w:sz w:val="20"/>
                <w:lang w:val="en-US"/>
              </w:rPr>
            </w:pPr>
          </w:p>
        </w:tc>
        <w:tc>
          <w:tcPr>
            <w:tcW w:w="1417" w:type="dxa"/>
          </w:tcPr>
          <w:p w14:paraId="0540057C" w14:textId="77777777" w:rsidR="004C78DE" w:rsidRDefault="004C78DE" w:rsidP="00085B0E">
            <w:pPr>
              <w:spacing w:after="0" w:line="229" w:lineRule="exact"/>
              <w:ind w:left="59"/>
              <w:rPr>
                <w:rFonts w:eastAsia="Arial" w:cs="Times New Roman"/>
                <w:sz w:val="20"/>
                <w:lang w:val="en-US"/>
              </w:rPr>
            </w:pPr>
          </w:p>
        </w:tc>
        <w:tc>
          <w:tcPr>
            <w:tcW w:w="5528" w:type="dxa"/>
          </w:tcPr>
          <w:p w14:paraId="041F0CA4" w14:textId="77777777" w:rsidR="004C78DE" w:rsidRDefault="004C78DE" w:rsidP="00085B0E">
            <w:pPr>
              <w:shd w:val="clear" w:color="auto" w:fill="FFFFFF"/>
              <w:spacing w:after="0" w:line="276" w:lineRule="auto"/>
              <w:rPr>
                <w:rFonts w:eastAsia="Arial" w:cs="Times New Roman"/>
                <w:sz w:val="18"/>
                <w:lang w:val="en-US"/>
              </w:rPr>
            </w:pPr>
          </w:p>
        </w:tc>
        <w:tc>
          <w:tcPr>
            <w:tcW w:w="1851" w:type="dxa"/>
          </w:tcPr>
          <w:p w14:paraId="36349199" w14:textId="77777777" w:rsidR="004C78DE" w:rsidRPr="00856428" w:rsidRDefault="004C78DE" w:rsidP="00085B0E">
            <w:pPr>
              <w:spacing w:after="0" w:line="228" w:lineRule="exact"/>
              <w:rPr>
                <w:rFonts w:eastAsia="Arial" w:cs="Times New Roman"/>
                <w:sz w:val="20"/>
                <w:lang w:val="en-US"/>
              </w:rPr>
            </w:pPr>
          </w:p>
        </w:tc>
      </w:tr>
    </w:tbl>
    <w:p w14:paraId="425EA53C" w14:textId="77777777" w:rsidR="0007457A" w:rsidRPr="0084261B" w:rsidRDefault="0007457A" w:rsidP="00612E62">
      <w:bookmarkStart w:id="28" w:name="_GoBack"/>
      <w:bookmarkEnd w:id="28"/>
    </w:p>
    <w:sectPr w:rsidR="0007457A" w:rsidRPr="0084261B" w:rsidSect="0060765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4659" w14:textId="77777777" w:rsidR="0091735E" w:rsidRDefault="0091735E" w:rsidP="003E6245">
      <w:pPr>
        <w:spacing w:after="0" w:line="240" w:lineRule="auto"/>
      </w:pPr>
      <w:r>
        <w:separator/>
      </w:r>
    </w:p>
  </w:endnote>
  <w:endnote w:type="continuationSeparator" w:id="0">
    <w:p w14:paraId="3E28CA7C" w14:textId="77777777" w:rsidR="0091735E" w:rsidRDefault="0091735E" w:rsidP="003E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97722"/>
      <w:docPartObj>
        <w:docPartGallery w:val="Page Numbers (Bottom of Page)"/>
        <w:docPartUnique/>
      </w:docPartObj>
    </w:sdtPr>
    <w:sdtEndPr>
      <w:rPr>
        <w:noProof/>
      </w:rPr>
    </w:sdtEndPr>
    <w:sdtContent>
      <w:p w14:paraId="64572BDB" w14:textId="2C76C9B1" w:rsidR="0091735E" w:rsidRDefault="0091735E">
        <w:pPr>
          <w:pStyle w:val="Footer"/>
          <w:jc w:val="right"/>
        </w:pPr>
        <w:r>
          <w:fldChar w:fldCharType="begin"/>
        </w:r>
        <w:r>
          <w:instrText xml:space="preserve"> PAGE   \* MERGEFORMAT </w:instrText>
        </w:r>
        <w:r>
          <w:fldChar w:fldCharType="separate"/>
        </w:r>
        <w:r w:rsidR="004C78DE">
          <w:rPr>
            <w:noProof/>
          </w:rPr>
          <w:t>15</w:t>
        </w:r>
        <w:r>
          <w:rPr>
            <w:noProof/>
          </w:rPr>
          <w:fldChar w:fldCharType="end"/>
        </w:r>
      </w:p>
    </w:sdtContent>
  </w:sdt>
  <w:p w14:paraId="7F3A5C9A" w14:textId="77777777" w:rsidR="0091735E" w:rsidRDefault="0091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9991" w14:textId="77777777" w:rsidR="0091735E" w:rsidRDefault="0091735E" w:rsidP="003E6245">
      <w:pPr>
        <w:spacing w:after="0" w:line="240" w:lineRule="auto"/>
      </w:pPr>
      <w:r>
        <w:separator/>
      </w:r>
    </w:p>
  </w:footnote>
  <w:footnote w:type="continuationSeparator" w:id="0">
    <w:p w14:paraId="065B69CC" w14:textId="77777777" w:rsidR="0091735E" w:rsidRDefault="0091735E" w:rsidP="003E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E6"/>
    <w:multiLevelType w:val="hybridMultilevel"/>
    <w:tmpl w:val="44FA87FC"/>
    <w:lvl w:ilvl="0" w:tplc="5F4C65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9774F9"/>
    <w:multiLevelType w:val="hybridMultilevel"/>
    <w:tmpl w:val="7D024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61A3"/>
    <w:multiLevelType w:val="hybridMultilevel"/>
    <w:tmpl w:val="0588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726D"/>
    <w:multiLevelType w:val="hybridMultilevel"/>
    <w:tmpl w:val="0280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21103"/>
    <w:multiLevelType w:val="hybridMultilevel"/>
    <w:tmpl w:val="3BAA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3570D"/>
    <w:multiLevelType w:val="hybridMultilevel"/>
    <w:tmpl w:val="A6F0B684"/>
    <w:lvl w:ilvl="0" w:tplc="DB0A91A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6085A"/>
    <w:multiLevelType w:val="hybridMultilevel"/>
    <w:tmpl w:val="1C2E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F218D"/>
    <w:multiLevelType w:val="hybridMultilevel"/>
    <w:tmpl w:val="3EFE1C36"/>
    <w:lvl w:ilvl="0" w:tplc="9B30063A">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0E22B1"/>
    <w:multiLevelType w:val="hybridMultilevel"/>
    <w:tmpl w:val="CE8673BA"/>
    <w:lvl w:ilvl="0" w:tplc="494ECA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18B3BFD"/>
    <w:multiLevelType w:val="hybridMultilevel"/>
    <w:tmpl w:val="DE82E294"/>
    <w:lvl w:ilvl="0" w:tplc="08090001">
      <w:start w:val="1"/>
      <w:numFmt w:val="bullet"/>
      <w:lvlText w:val=""/>
      <w:lvlJc w:val="left"/>
      <w:pPr>
        <w:ind w:left="156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0" w15:restartNumberingAfterBreak="0">
    <w:nsid w:val="133351F7"/>
    <w:multiLevelType w:val="hybridMultilevel"/>
    <w:tmpl w:val="8916A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772BF"/>
    <w:multiLevelType w:val="hybridMultilevel"/>
    <w:tmpl w:val="CB82C8AA"/>
    <w:lvl w:ilvl="0" w:tplc="08090001">
      <w:start w:val="1"/>
      <w:numFmt w:val="bullet"/>
      <w:lvlText w:val=""/>
      <w:lvlJc w:val="left"/>
      <w:pPr>
        <w:ind w:left="1067" w:hanging="360"/>
      </w:pPr>
      <w:rPr>
        <w:rFonts w:ascii="Symbol" w:hAnsi="Symbo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12" w15:restartNumberingAfterBreak="0">
    <w:nsid w:val="191D2939"/>
    <w:multiLevelType w:val="hybridMultilevel"/>
    <w:tmpl w:val="3104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E7EFC"/>
    <w:multiLevelType w:val="hybridMultilevel"/>
    <w:tmpl w:val="A3DE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0347B"/>
    <w:multiLevelType w:val="hybridMultilevel"/>
    <w:tmpl w:val="05D87E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4B71D9"/>
    <w:multiLevelType w:val="hybridMultilevel"/>
    <w:tmpl w:val="DB061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0292"/>
    <w:multiLevelType w:val="hybridMultilevel"/>
    <w:tmpl w:val="6DC222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326987"/>
    <w:multiLevelType w:val="hybridMultilevel"/>
    <w:tmpl w:val="FD484D52"/>
    <w:lvl w:ilvl="0" w:tplc="FE2C6116">
      <w:start w:val="1"/>
      <w:numFmt w:val="decimal"/>
      <w:lvlText w:val="%1."/>
      <w:lvlJc w:val="left"/>
      <w:pPr>
        <w:ind w:left="1814" w:hanging="360"/>
      </w:pPr>
      <w:rPr>
        <w:rFonts w:ascii="Calibri" w:eastAsia="Calibri" w:hAnsi="Calibri" w:cs="Calibri" w:hint="default"/>
        <w:color w:val="0563C1" w:themeColor="hyperlink"/>
        <w:sz w:val="24"/>
        <w:u w:val="single"/>
      </w:rPr>
    </w:lvl>
    <w:lvl w:ilvl="1" w:tplc="08090019" w:tentative="1">
      <w:start w:val="1"/>
      <w:numFmt w:val="lowerLetter"/>
      <w:lvlText w:val="%2."/>
      <w:lvlJc w:val="left"/>
      <w:pPr>
        <w:ind w:left="2534" w:hanging="360"/>
      </w:pPr>
    </w:lvl>
    <w:lvl w:ilvl="2" w:tplc="0809001B" w:tentative="1">
      <w:start w:val="1"/>
      <w:numFmt w:val="lowerRoman"/>
      <w:lvlText w:val="%3."/>
      <w:lvlJc w:val="right"/>
      <w:pPr>
        <w:ind w:left="3254" w:hanging="180"/>
      </w:pPr>
    </w:lvl>
    <w:lvl w:ilvl="3" w:tplc="0809000F" w:tentative="1">
      <w:start w:val="1"/>
      <w:numFmt w:val="decimal"/>
      <w:lvlText w:val="%4."/>
      <w:lvlJc w:val="left"/>
      <w:pPr>
        <w:ind w:left="3974" w:hanging="360"/>
      </w:pPr>
    </w:lvl>
    <w:lvl w:ilvl="4" w:tplc="08090019" w:tentative="1">
      <w:start w:val="1"/>
      <w:numFmt w:val="lowerLetter"/>
      <w:lvlText w:val="%5."/>
      <w:lvlJc w:val="left"/>
      <w:pPr>
        <w:ind w:left="4694" w:hanging="360"/>
      </w:pPr>
    </w:lvl>
    <w:lvl w:ilvl="5" w:tplc="0809001B" w:tentative="1">
      <w:start w:val="1"/>
      <w:numFmt w:val="lowerRoman"/>
      <w:lvlText w:val="%6."/>
      <w:lvlJc w:val="right"/>
      <w:pPr>
        <w:ind w:left="5414" w:hanging="180"/>
      </w:pPr>
    </w:lvl>
    <w:lvl w:ilvl="6" w:tplc="0809000F" w:tentative="1">
      <w:start w:val="1"/>
      <w:numFmt w:val="decimal"/>
      <w:lvlText w:val="%7."/>
      <w:lvlJc w:val="left"/>
      <w:pPr>
        <w:ind w:left="6134" w:hanging="360"/>
      </w:pPr>
    </w:lvl>
    <w:lvl w:ilvl="7" w:tplc="08090019" w:tentative="1">
      <w:start w:val="1"/>
      <w:numFmt w:val="lowerLetter"/>
      <w:lvlText w:val="%8."/>
      <w:lvlJc w:val="left"/>
      <w:pPr>
        <w:ind w:left="6854" w:hanging="360"/>
      </w:pPr>
    </w:lvl>
    <w:lvl w:ilvl="8" w:tplc="0809001B" w:tentative="1">
      <w:start w:val="1"/>
      <w:numFmt w:val="lowerRoman"/>
      <w:lvlText w:val="%9."/>
      <w:lvlJc w:val="right"/>
      <w:pPr>
        <w:ind w:left="7574" w:hanging="180"/>
      </w:pPr>
    </w:lvl>
  </w:abstractNum>
  <w:abstractNum w:abstractNumId="18" w15:restartNumberingAfterBreak="0">
    <w:nsid w:val="2F5B03C7"/>
    <w:multiLevelType w:val="hybridMultilevel"/>
    <w:tmpl w:val="2816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23BA6"/>
    <w:multiLevelType w:val="hybridMultilevel"/>
    <w:tmpl w:val="43D0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D6AFC"/>
    <w:multiLevelType w:val="hybridMultilevel"/>
    <w:tmpl w:val="1188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5768E"/>
    <w:multiLevelType w:val="hybridMultilevel"/>
    <w:tmpl w:val="07EE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651EE"/>
    <w:multiLevelType w:val="hybridMultilevel"/>
    <w:tmpl w:val="AFE8E552"/>
    <w:lvl w:ilvl="0" w:tplc="D9E00E94">
      <w:start w:val="54"/>
      <w:numFmt w:val="bullet"/>
      <w:lvlText w:val="-"/>
      <w:lvlJc w:val="left"/>
      <w:pPr>
        <w:ind w:left="14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C7CBD"/>
    <w:multiLevelType w:val="hybridMultilevel"/>
    <w:tmpl w:val="91F018C4"/>
    <w:lvl w:ilvl="0" w:tplc="0809000F">
      <w:start w:val="1"/>
      <w:numFmt w:val="decimal"/>
      <w:lvlText w:val="%1."/>
      <w:lvlJc w:val="left"/>
      <w:pPr>
        <w:ind w:left="720" w:hanging="360"/>
      </w:pPr>
    </w:lvl>
    <w:lvl w:ilvl="1" w:tplc="9618B43A">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A6787D"/>
    <w:multiLevelType w:val="hybridMultilevel"/>
    <w:tmpl w:val="17D46688"/>
    <w:lvl w:ilvl="0" w:tplc="6986ABDA">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DB63F9C"/>
    <w:multiLevelType w:val="hybridMultilevel"/>
    <w:tmpl w:val="B1B60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B0947"/>
    <w:multiLevelType w:val="hybridMultilevel"/>
    <w:tmpl w:val="2304B4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EEB6C3D"/>
    <w:multiLevelType w:val="hybridMultilevel"/>
    <w:tmpl w:val="5576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3E62F0"/>
    <w:multiLevelType w:val="hybridMultilevel"/>
    <w:tmpl w:val="973C5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521C3"/>
    <w:multiLevelType w:val="hybridMultilevel"/>
    <w:tmpl w:val="D56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8553E7"/>
    <w:multiLevelType w:val="hybridMultilevel"/>
    <w:tmpl w:val="C90C55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7653FFD"/>
    <w:multiLevelType w:val="hybridMultilevel"/>
    <w:tmpl w:val="A512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AE319B"/>
    <w:multiLevelType w:val="hybridMultilevel"/>
    <w:tmpl w:val="B0542450"/>
    <w:lvl w:ilvl="0" w:tplc="D9E00E94">
      <w:start w:val="54"/>
      <w:numFmt w:val="bullet"/>
      <w:lvlText w:val="-"/>
      <w:lvlJc w:val="left"/>
      <w:pPr>
        <w:ind w:left="1427" w:hanging="360"/>
      </w:pPr>
      <w:rPr>
        <w:rFonts w:ascii="Calibri" w:eastAsiaTheme="minorHAnsi" w:hAnsi="Calibri" w:cs="Calibri"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33" w15:restartNumberingAfterBreak="0">
    <w:nsid w:val="55F25F60"/>
    <w:multiLevelType w:val="hybridMultilevel"/>
    <w:tmpl w:val="EE4C6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35559"/>
    <w:multiLevelType w:val="hybridMultilevel"/>
    <w:tmpl w:val="E30C052E"/>
    <w:lvl w:ilvl="0" w:tplc="DB0A91A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10690"/>
    <w:multiLevelType w:val="hybridMultilevel"/>
    <w:tmpl w:val="F6140D52"/>
    <w:lvl w:ilvl="0" w:tplc="DB0A91A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27139"/>
    <w:multiLevelType w:val="hybridMultilevel"/>
    <w:tmpl w:val="D4346000"/>
    <w:lvl w:ilvl="0" w:tplc="08090001">
      <w:start w:val="1"/>
      <w:numFmt w:val="bullet"/>
      <w:lvlText w:val=""/>
      <w:lvlJc w:val="left"/>
      <w:pPr>
        <w:ind w:left="720" w:hanging="360"/>
      </w:pPr>
      <w:rPr>
        <w:rFonts w:ascii="Symbol" w:hAnsi="Symbol" w:hint="default"/>
      </w:rPr>
    </w:lvl>
    <w:lvl w:ilvl="1" w:tplc="4F80570E">
      <w:numFmt w:val="bullet"/>
      <w:lvlText w:val="-"/>
      <w:lvlJc w:val="left"/>
      <w:pPr>
        <w:ind w:left="1440" w:hanging="360"/>
      </w:pPr>
      <w:rPr>
        <w:rFonts w:ascii="Arial" w:eastAsia="Times New Roman" w:hAnsi="Arial" w:cs="Arial"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A4739E"/>
    <w:multiLevelType w:val="hybridMultilevel"/>
    <w:tmpl w:val="B088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326DA"/>
    <w:multiLevelType w:val="hybridMultilevel"/>
    <w:tmpl w:val="7CF437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2841F55"/>
    <w:multiLevelType w:val="hybridMultilevel"/>
    <w:tmpl w:val="EAB6C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C301C0"/>
    <w:multiLevelType w:val="hybridMultilevel"/>
    <w:tmpl w:val="C68A3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3E770A4"/>
    <w:multiLevelType w:val="hybridMultilevel"/>
    <w:tmpl w:val="2224FF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196FC7"/>
    <w:multiLevelType w:val="hybridMultilevel"/>
    <w:tmpl w:val="000C2310"/>
    <w:lvl w:ilvl="0" w:tplc="DB0A91A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12BB4"/>
    <w:multiLevelType w:val="hybridMultilevel"/>
    <w:tmpl w:val="827A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E5302"/>
    <w:multiLevelType w:val="hybridMultilevel"/>
    <w:tmpl w:val="86A0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87D48"/>
    <w:multiLevelType w:val="hybridMultilevel"/>
    <w:tmpl w:val="D81EA03C"/>
    <w:lvl w:ilvl="0" w:tplc="DB0A91A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79C69E7"/>
    <w:multiLevelType w:val="hybridMultilevel"/>
    <w:tmpl w:val="6B2A8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9C00158"/>
    <w:multiLevelType w:val="hybridMultilevel"/>
    <w:tmpl w:val="9C82C4C4"/>
    <w:lvl w:ilvl="0" w:tplc="08090001">
      <w:start w:val="1"/>
      <w:numFmt w:val="bullet"/>
      <w:lvlText w:val=""/>
      <w:lvlJc w:val="left"/>
      <w:pPr>
        <w:ind w:left="14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54FF0"/>
    <w:multiLevelType w:val="hybridMultilevel"/>
    <w:tmpl w:val="870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8"/>
  </w:num>
  <w:num w:numId="3">
    <w:abstractNumId w:val="48"/>
  </w:num>
  <w:num w:numId="4">
    <w:abstractNumId w:val="11"/>
  </w:num>
  <w:num w:numId="5">
    <w:abstractNumId w:val="0"/>
  </w:num>
  <w:num w:numId="6">
    <w:abstractNumId w:val="45"/>
  </w:num>
  <w:num w:numId="7">
    <w:abstractNumId w:val="20"/>
  </w:num>
  <w:num w:numId="8">
    <w:abstractNumId w:val="27"/>
  </w:num>
  <w:num w:numId="9">
    <w:abstractNumId w:val="4"/>
  </w:num>
  <w:num w:numId="10">
    <w:abstractNumId w:val="31"/>
  </w:num>
  <w:num w:numId="11">
    <w:abstractNumId w:val="30"/>
  </w:num>
  <w:num w:numId="12">
    <w:abstractNumId w:val="46"/>
  </w:num>
  <w:num w:numId="13">
    <w:abstractNumId w:val="25"/>
  </w:num>
  <w:num w:numId="14">
    <w:abstractNumId w:val="14"/>
  </w:num>
  <w:num w:numId="15">
    <w:abstractNumId w:val="44"/>
  </w:num>
  <w:num w:numId="16">
    <w:abstractNumId w:val="12"/>
  </w:num>
  <w:num w:numId="17">
    <w:abstractNumId w:val="15"/>
  </w:num>
  <w:num w:numId="18">
    <w:abstractNumId w:val="33"/>
  </w:num>
  <w:num w:numId="19">
    <w:abstractNumId w:val="26"/>
  </w:num>
  <w:num w:numId="20">
    <w:abstractNumId w:val="24"/>
  </w:num>
  <w:num w:numId="21">
    <w:abstractNumId w:val="16"/>
  </w:num>
  <w:num w:numId="22">
    <w:abstractNumId w:val="40"/>
  </w:num>
  <w:num w:numId="23">
    <w:abstractNumId w:val="32"/>
  </w:num>
  <w:num w:numId="24">
    <w:abstractNumId w:val="9"/>
  </w:num>
  <w:num w:numId="25">
    <w:abstractNumId w:val="23"/>
  </w:num>
  <w:num w:numId="26">
    <w:abstractNumId w:val="41"/>
  </w:num>
  <w:num w:numId="27">
    <w:abstractNumId w:val="37"/>
  </w:num>
  <w:num w:numId="28">
    <w:abstractNumId w:val="39"/>
  </w:num>
  <w:num w:numId="29">
    <w:abstractNumId w:val="7"/>
  </w:num>
  <w:num w:numId="30">
    <w:abstractNumId w:val="6"/>
  </w:num>
  <w:num w:numId="31">
    <w:abstractNumId w:val="21"/>
  </w:num>
  <w:num w:numId="32">
    <w:abstractNumId w:val="3"/>
  </w:num>
  <w:num w:numId="33">
    <w:abstractNumId w:val="29"/>
  </w:num>
  <w:num w:numId="34">
    <w:abstractNumId w:val="18"/>
  </w:num>
  <w:num w:numId="35">
    <w:abstractNumId w:val="36"/>
  </w:num>
  <w:num w:numId="36">
    <w:abstractNumId w:val="38"/>
  </w:num>
  <w:num w:numId="37">
    <w:abstractNumId w:val="10"/>
  </w:num>
  <w:num w:numId="38">
    <w:abstractNumId w:val="28"/>
  </w:num>
  <w:num w:numId="39">
    <w:abstractNumId w:val="1"/>
  </w:num>
  <w:num w:numId="40">
    <w:abstractNumId w:val="19"/>
  </w:num>
  <w:num w:numId="41">
    <w:abstractNumId w:val="2"/>
  </w:num>
  <w:num w:numId="42">
    <w:abstractNumId w:val="13"/>
  </w:num>
  <w:num w:numId="43">
    <w:abstractNumId w:val="22"/>
  </w:num>
  <w:num w:numId="44">
    <w:abstractNumId w:val="47"/>
  </w:num>
  <w:num w:numId="45">
    <w:abstractNumId w:val="35"/>
  </w:num>
  <w:num w:numId="46">
    <w:abstractNumId w:val="34"/>
  </w:num>
  <w:num w:numId="47">
    <w:abstractNumId w:val="5"/>
  </w:num>
  <w:num w:numId="48">
    <w:abstractNumId w:val="42"/>
  </w:num>
  <w:num w:numId="4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EC"/>
    <w:rsid w:val="00010CB2"/>
    <w:rsid w:val="000270BE"/>
    <w:rsid w:val="00032F0A"/>
    <w:rsid w:val="00033ACC"/>
    <w:rsid w:val="00041533"/>
    <w:rsid w:val="00056C36"/>
    <w:rsid w:val="0007457A"/>
    <w:rsid w:val="000815B4"/>
    <w:rsid w:val="000944B7"/>
    <w:rsid w:val="000D21F7"/>
    <w:rsid w:val="000D25C0"/>
    <w:rsid w:val="000E492B"/>
    <w:rsid w:val="000E7EAF"/>
    <w:rsid w:val="000F1EFE"/>
    <w:rsid w:val="000F61D4"/>
    <w:rsid w:val="0010200F"/>
    <w:rsid w:val="00102235"/>
    <w:rsid w:val="00102824"/>
    <w:rsid w:val="00106905"/>
    <w:rsid w:val="00124A7D"/>
    <w:rsid w:val="001306B0"/>
    <w:rsid w:val="00136D97"/>
    <w:rsid w:val="00137520"/>
    <w:rsid w:val="0014753B"/>
    <w:rsid w:val="00162962"/>
    <w:rsid w:val="00175C48"/>
    <w:rsid w:val="00193CD7"/>
    <w:rsid w:val="001B1493"/>
    <w:rsid w:val="001B23A0"/>
    <w:rsid w:val="001B725E"/>
    <w:rsid w:val="001C2447"/>
    <w:rsid w:val="001E006A"/>
    <w:rsid w:val="001E5543"/>
    <w:rsid w:val="001E7957"/>
    <w:rsid w:val="001F4DE7"/>
    <w:rsid w:val="0020300B"/>
    <w:rsid w:val="00206F9D"/>
    <w:rsid w:val="0023789A"/>
    <w:rsid w:val="00240CF1"/>
    <w:rsid w:val="0024178D"/>
    <w:rsid w:val="00252F1B"/>
    <w:rsid w:val="002608D7"/>
    <w:rsid w:val="00263D1B"/>
    <w:rsid w:val="00265736"/>
    <w:rsid w:val="00266981"/>
    <w:rsid w:val="002707CE"/>
    <w:rsid w:val="00271424"/>
    <w:rsid w:val="00272C2B"/>
    <w:rsid w:val="00277695"/>
    <w:rsid w:val="002B534A"/>
    <w:rsid w:val="002D30CE"/>
    <w:rsid w:val="002E200C"/>
    <w:rsid w:val="002E7105"/>
    <w:rsid w:val="002F1179"/>
    <w:rsid w:val="0030774C"/>
    <w:rsid w:val="0034058E"/>
    <w:rsid w:val="00351280"/>
    <w:rsid w:val="003523C0"/>
    <w:rsid w:val="00354435"/>
    <w:rsid w:val="00375E4D"/>
    <w:rsid w:val="003822E7"/>
    <w:rsid w:val="0038348F"/>
    <w:rsid w:val="003841A6"/>
    <w:rsid w:val="00385636"/>
    <w:rsid w:val="00386399"/>
    <w:rsid w:val="00392A55"/>
    <w:rsid w:val="003934D2"/>
    <w:rsid w:val="003959C7"/>
    <w:rsid w:val="003A0631"/>
    <w:rsid w:val="003B0EF5"/>
    <w:rsid w:val="003C5F39"/>
    <w:rsid w:val="003D3A1A"/>
    <w:rsid w:val="003E6245"/>
    <w:rsid w:val="003E761C"/>
    <w:rsid w:val="003F6CED"/>
    <w:rsid w:val="00422964"/>
    <w:rsid w:val="00423370"/>
    <w:rsid w:val="00423D83"/>
    <w:rsid w:val="00424D40"/>
    <w:rsid w:val="00426A87"/>
    <w:rsid w:val="00431F39"/>
    <w:rsid w:val="00434FBF"/>
    <w:rsid w:val="00435A78"/>
    <w:rsid w:val="00437694"/>
    <w:rsid w:val="0044301A"/>
    <w:rsid w:val="00447538"/>
    <w:rsid w:val="00447D00"/>
    <w:rsid w:val="0045789C"/>
    <w:rsid w:val="00461B76"/>
    <w:rsid w:val="00481655"/>
    <w:rsid w:val="00485CBB"/>
    <w:rsid w:val="004864C0"/>
    <w:rsid w:val="00492D1A"/>
    <w:rsid w:val="004940EC"/>
    <w:rsid w:val="004C78DE"/>
    <w:rsid w:val="004D3A31"/>
    <w:rsid w:val="004E191C"/>
    <w:rsid w:val="004F1231"/>
    <w:rsid w:val="0050234E"/>
    <w:rsid w:val="00513461"/>
    <w:rsid w:val="00531943"/>
    <w:rsid w:val="00547F81"/>
    <w:rsid w:val="00552C79"/>
    <w:rsid w:val="005947AC"/>
    <w:rsid w:val="0060765A"/>
    <w:rsid w:val="00612E62"/>
    <w:rsid w:val="00615FA8"/>
    <w:rsid w:val="00630C02"/>
    <w:rsid w:val="0063755A"/>
    <w:rsid w:val="006554D8"/>
    <w:rsid w:val="00676CF6"/>
    <w:rsid w:val="006800B9"/>
    <w:rsid w:val="006A400B"/>
    <w:rsid w:val="006B1D04"/>
    <w:rsid w:val="006C5E3B"/>
    <w:rsid w:val="006E5F1F"/>
    <w:rsid w:val="006F2395"/>
    <w:rsid w:val="00701F61"/>
    <w:rsid w:val="00703952"/>
    <w:rsid w:val="0071627E"/>
    <w:rsid w:val="007333F4"/>
    <w:rsid w:val="007371D2"/>
    <w:rsid w:val="0076100F"/>
    <w:rsid w:val="00764B02"/>
    <w:rsid w:val="007659EF"/>
    <w:rsid w:val="00767457"/>
    <w:rsid w:val="007730D6"/>
    <w:rsid w:val="00777D07"/>
    <w:rsid w:val="0078132C"/>
    <w:rsid w:val="007842EC"/>
    <w:rsid w:val="0079309C"/>
    <w:rsid w:val="007B2682"/>
    <w:rsid w:val="007D3C64"/>
    <w:rsid w:val="007E1DDC"/>
    <w:rsid w:val="007E4F1E"/>
    <w:rsid w:val="007F45D8"/>
    <w:rsid w:val="0080138D"/>
    <w:rsid w:val="00802247"/>
    <w:rsid w:val="00804D6B"/>
    <w:rsid w:val="00806179"/>
    <w:rsid w:val="00812365"/>
    <w:rsid w:val="00817DFC"/>
    <w:rsid w:val="00822331"/>
    <w:rsid w:val="00841C80"/>
    <w:rsid w:val="0084261B"/>
    <w:rsid w:val="00842882"/>
    <w:rsid w:val="00883493"/>
    <w:rsid w:val="008A26D5"/>
    <w:rsid w:val="008D3BE5"/>
    <w:rsid w:val="008E1A3F"/>
    <w:rsid w:val="008F1069"/>
    <w:rsid w:val="0091735E"/>
    <w:rsid w:val="00920D18"/>
    <w:rsid w:val="009414D6"/>
    <w:rsid w:val="009610B2"/>
    <w:rsid w:val="009625CA"/>
    <w:rsid w:val="00964D57"/>
    <w:rsid w:val="009807CA"/>
    <w:rsid w:val="009901AD"/>
    <w:rsid w:val="00995EA1"/>
    <w:rsid w:val="009A2663"/>
    <w:rsid w:val="009B26E0"/>
    <w:rsid w:val="009C684D"/>
    <w:rsid w:val="009D6099"/>
    <w:rsid w:val="009E6BA8"/>
    <w:rsid w:val="009F32AC"/>
    <w:rsid w:val="00A23EF3"/>
    <w:rsid w:val="00A46717"/>
    <w:rsid w:val="00A53CA8"/>
    <w:rsid w:val="00A56756"/>
    <w:rsid w:val="00A75886"/>
    <w:rsid w:val="00A836AD"/>
    <w:rsid w:val="00A9074F"/>
    <w:rsid w:val="00AA30B8"/>
    <w:rsid w:val="00AA3A38"/>
    <w:rsid w:val="00AB4F35"/>
    <w:rsid w:val="00AC364C"/>
    <w:rsid w:val="00AE062E"/>
    <w:rsid w:val="00AF47C4"/>
    <w:rsid w:val="00B1394B"/>
    <w:rsid w:val="00B360CD"/>
    <w:rsid w:val="00B36408"/>
    <w:rsid w:val="00B52053"/>
    <w:rsid w:val="00B52269"/>
    <w:rsid w:val="00B80E31"/>
    <w:rsid w:val="00BA6F47"/>
    <w:rsid w:val="00BC174D"/>
    <w:rsid w:val="00BD3824"/>
    <w:rsid w:val="00BE2EB8"/>
    <w:rsid w:val="00BE72AA"/>
    <w:rsid w:val="00BF2A97"/>
    <w:rsid w:val="00BF46A9"/>
    <w:rsid w:val="00C0095C"/>
    <w:rsid w:val="00C01FE9"/>
    <w:rsid w:val="00C24707"/>
    <w:rsid w:val="00C33263"/>
    <w:rsid w:val="00C42633"/>
    <w:rsid w:val="00C42764"/>
    <w:rsid w:val="00C43F13"/>
    <w:rsid w:val="00C60A55"/>
    <w:rsid w:val="00C60E90"/>
    <w:rsid w:val="00C76F52"/>
    <w:rsid w:val="00C81D83"/>
    <w:rsid w:val="00C857C5"/>
    <w:rsid w:val="00C871D6"/>
    <w:rsid w:val="00C87F2D"/>
    <w:rsid w:val="00C9067B"/>
    <w:rsid w:val="00CA0E28"/>
    <w:rsid w:val="00CA62A8"/>
    <w:rsid w:val="00CB51E0"/>
    <w:rsid w:val="00CE59CB"/>
    <w:rsid w:val="00D0565C"/>
    <w:rsid w:val="00D05D6C"/>
    <w:rsid w:val="00D07D99"/>
    <w:rsid w:val="00D2329C"/>
    <w:rsid w:val="00D247EF"/>
    <w:rsid w:val="00D329EC"/>
    <w:rsid w:val="00D33017"/>
    <w:rsid w:val="00D375DE"/>
    <w:rsid w:val="00D41FC7"/>
    <w:rsid w:val="00D424C4"/>
    <w:rsid w:val="00D5495C"/>
    <w:rsid w:val="00D72F48"/>
    <w:rsid w:val="00D75C8F"/>
    <w:rsid w:val="00D82CF0"/>
    <w:rsid w:val="00D96DE4"/>
    <w:rsid w:val="00DA3178"/>
    <w:rsid w:val="00DB07ED"/>
    <w:rsid w:val="00DF1670"/>
    <w:rsid w:val="00E14184"/>
    <w:rsid w:val="00E2238E"/>
    <w:rsid w:val="00E3212D"/>
    <w:rsid w:val="00E41379"/>
    <w:rsid w:val="00E46916"/>
    <w:rsid w:val="00E55B74"/>
    <w:rsid w:val="00E70D5C"/>
    <w:rsid w:val="00E75780"/>
    <w:rsid w:val="00E9737A"/>
    <w:rsid w:val="00E975EF"/>
    <w:rsid w:val="00E97725"/>
    <w:rsid w:val="00EB33BE"/>
    <w:rsid w:val="00EB4113"/>
    <w:rsid w:val="00EC5F77"/>
    <w:rsid w:val="00EE18E7"/>
    <w:rsid w:val="00EF33FB"/>
    <w:rsid w:val="00F01015"/>
    <w:rsid w:val="00F02154"/>
    <w:rsid w:val="00F07933"/>
    <w:rsid w:val="00F175CB"/>
    <w:rsid w:val="00F51ECD"/>
    <w:rsid w:val="00F66B1E"/>
    <w:rsid w:val="00F856A3"/>
    <w:rsid w:val="00F97688"/>
    <w:rsid w:val="00FB07E5"/>
    <w:rsid w:val="00FD13D8"/>
    <w:rsid w:val="00FD788E"/>
    <w:rsid w:val="00FE7CA4"/>
    <w:rsid w:val="00FF1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D4410"/>
  <w15:chartTrackingRefBased/>
  <w15:docId w15:val="{86E151A0-2B28-4EE7-A61E-609DF8B3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C0"/>
    <w:rPr>
      <w:rFonts w:ascii="Arial" w:hAnsi="Arial"/>
      <w:sz w:val="24"/>
    </w:rPr>
  </w:style>
  <w:style w:type="paragraph" w:styleId="Heading1">
    <w:name w:val="heading 1"/>
    <w:basedOn w:val="Normal"/>
    <w:next w:val="Normal"/>
    <w:link w:val="Heading1Char"/>
    <w:uiPriority w:val="9"/>
    <w:qFormat/>
    <w:rsid w:val="000D25C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D25C0"/>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7333F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0EC"/>
    <w:pPr>
      <w:ind w:left="720"/>
      <w:contextualSpacing/>
    </w:pPr>
  </w:style>
  <w:style w:type="character" w:customStyle="1" w:styleId="ListParagraphChar">
    <w:name w:val="List Paragraph Char"/>
    <w:basedOn w:val="DefaultParagraphFont"/>
    <w:link w:val="ListParagraph"/>
    <w:uiPriority w:val="34"/>
    <w:locked/>
    <w:rsid w:val="002E7105"/>
  </w:style>
  <w:style w:type="paragraph" w:customStyle="1" w:styleId="Default">
    <w:name w:val="Default"/>
    <w:rsid w:val="00426A8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2F0A"/>
    <w:rPr>
      <w:color w:val="0563C1" w:themeColor="hyperlink"/>
      <w:u w:val="single"/>
    </w:rPr>
  </w:style>
  <w:style w:type="paragraph" w:styleId="Header">
    <w:name w:val="header"/>
    <w:basedOn w:val="Normal"/>
    <w:link w:val="HeaderChar"/>
    <w:uiPriority w:val="99"/>
    <w:unhideWhenUsed/>
    <w:rsid w:val="003E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245"/>
  </w:style>
  <w:style w:type="paragraph" w:styleId="Footer">
    <w:name w:val="footer"/>
    <w:basedOn w:val="Normal"/>
    <w:link w:val="FooterChar"/>
    <w:uiPriority w:val="99"/>
    <w:unhideWhenUsed/>
    <w:rsid w:val="003E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245"/>
  </w:style>
  <w:style w:type="paragraph" w:styleId="TOC1">
    <w:name w:val="toc 1"/>
    <w:basedOn w:val="Normal"/>
    <w:uiPriority w:val="39"/>
    <w:qFormat/>
    <w:rsid w:val="00F175CB"/>
    <w:pPr>
      <w:widowControl w:val="0"/>
      <w:autoSpaceDE w:val="0"/>
      <w:autoSpaceDN w:val="0"/>
      <w:spacing w:before="140" w:after="0" w:line="240" w:lineRule="auto"/>
      <w:ind w:left="1454"/>
    </w:pPr>
    <w:rPr>
      <w:rFonts w:ascii="Calibri" w:eastAsia="Calibri" w:hAnsi="Calibri" w:cs="Calibri"/>
      <w:lang w:eastAsia="en-GB" w:bidi="en-GB"/>
    </w:rPr>
  </w:style>
  <w:style w:type="paragraph" w:styleId="NormalWeb">
    <w:name w:val="Normal (Web)"/>
    <w:basedOn w:val="Normal"/>
    <w:uiPriority w:val="99"/>
    <w:semiHidden/>
    <w:unhideWhenUsed/>
    <w:rsid w:val="00124A7D"/>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Strong">
    <w:name w:val="Strong"/>
    <w:basedOn w:val="DefaultParagraphFont"/>
    <w:uiPriority w:val="22"/>
    <w:qFormat/>
    <w:rsid w:val="00D2329C"/>
    <w:rPr>
      <w:b/>
      <w:bCs/>
    </w:rPr>
  </w:style>
  <w:style w:type="character" w:customStyle="1" w:styleId="normaltextrun">
    <w:name w:val="normaltextrun"/>
    <w:basedOn w:val="DefaultParagraphFont"/>
    <w:rsid w:val="00431F39"/>
  </w:style>
  <w:style w:type="character" w:customStyle="1" w:styleId="eop">
    <w:name w:val="eop"/>
    <w:basedOn w:val="DefaultParagraphFont"/>
    <w:rsid w:val="00431F39"/>
  </w:style>
  <w:style w:type="paragraph" w:customStyle="1" w:styleId="paragraph">
    <w:name w:val="paragraph"/>
    <w:basedOn w:val="Normal"/>
    <w:rsid w:val="001E006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9B26E0"/>
    <w:rPr>
      <w:sz w:val="16"/>
      <w:szCs w:val="16"/>
    </w:rPr>
  </w:style>
  <w:style w:type="paragraph" w:styleId="CommentText">
    <w:name w:val="annotation text"/>
    <w:basedOn w:val="Normal"/>
    <w:link w:val="CommentTextChar"/>
    <w:uiPriority w:val="99"/>
    <w:unhideWhenUsed/>
    <w:rsid w:val="009B26E0"/>
    <w:pPr>
      <w:spacing w:line="240" w:lineRule="auto"/>
    </w:pPr>
    <w:rPr>
      <w:sz w:val="20"/>
      <w:szCs w:val="20"/>
    </w:rPr>
  </w:style>
  <w:style w:type="character" w:customStyle="1" w:styleId="CommentTextChar">
    <w:name w:val="Comment Text Char"/>
    <w:basedOn w:val="DefaultParagraphFont"/>
    <w:link w:val="CommentText"/>
    <w:uiPriority w:val="99"/>
    <w:rsid w:val="009B26E0"/>
    <w:rPr>
      <w:sz w:val="20"/>
      <w:szCs w:val="20"/>
    </w:rPr>
  </w:style>
  <w:style w:type="paragraph" w:styleId="CommentSubject">
    <w:name w:val="annotation subject"/>
    <w:basedOn w:val="CommentText"/>
    <w:next w:val="CommentText"/>
    <w:link w:val="CommentSubjectChar"/>
    <w:uiPriority w:val="99"/>
    <w:semiHidden/>
    <w:unhideWhenUsed/>
    <w:rsid w:val="009B26E0"/>
    <w:rPr>
      <w:b/>
      <w:bCs/>
    </w:rPr>
  </w:style>
  <w:style w:type="character" w:customStyle="1" w:styleId="CommentSubjectChar">
    <w:name w:val="Comment Subject Char"/>
    <w:basedOn w:val="CommentTextChar"/>
    <w:link w:val="CommentSubject"/>
    <w:uiPriority w:val="99"/>
    <w:semiHidden/>
    <w:rsid w:val="009B26E0"/>
    <w:rPr>
      <w:b/>
      <w:bCs/>
      <w:sz w:val="20"/>
      <w:szCs w:val="20"/>
    </w:rPr>
  </w:style>
  <w:style w:type="paragraph" w:styleId="BalloonText">
    <w:name w:val="Balloon Text"/>
    <w:basedOn w:val="Normal"/>
    <w:link w:val="BalloonTextChar"/>
    <w:uiPriority w:val="99"/>
    <w:semiHidden/>
    <w:unhideWhenUsed/>
    <w:rsid w:val="00384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A6"/>
    <w:rPr>
      <w:rFonts w:ascii="Segoe UI" w:hAnsi="Segoe UI" w:cs="Segoe UI"/>
      <w:sz w:val="18"/>
      <w:szCs w:val="18"/>
    </w:rPr>
  </w:style>
  <w:style w:type="paragraph" w:styleId="Revision">
    <w:name w:val="Revision"/>
    <w:hidden/>
    <w:uiPriority w:val="99"/>
    <w:semiHidden/>
    <w:rsid w:val="003841A6"/>
    <w:pPr>
      <w:spacing w:after="0" w:line="240" w:lineRule="auto"/>
    </w:pPr>
  </w:style>
  <w:style w:type="character" w:styleId="FollowedHyperlink">
    <w:name w:val="FollowedHyperlink"/>
    <w:basedOn w:val="DefaultParagraphFont"/>
    <w:uiPriority w:val="99"/>
    <w:semiHidden/>
    <w:unhideWhenUsed/>
    <w:rsid w:val="00BF46A9"/>
    <w:rPr>
      <w:color w:val="954F72" w:themeColor="followedHyperlink"/>
      <w:u w:val="single"/>
    </w:rPr>
  </w:style>
  <w:style w:type="character" w:customStyle="1" w:styleId="Heading1Char">
    <w:name w:val="Heading 1 Char"/>
    <w:basedOn w:val="DefaultParagraphFont"/>
    <w:link w:val="Heading1"/>
    <w:uiPriority w:val="9"/>
    <w:rsid w:val="000D25C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D25C0"/>
    <w:rPr>
      <w:rFonts w:ascii="Arial" w:eastAsiaTheme="majorEastAsia" w:hAnsi="Arial" w:cstheme="majorBidi"/>
      <w:sz w:val="32"/>
      <w:szCs w:val="26"/>
    </w:rPr>
  </w:style>
  <w:style w:type="paragraph" w:styleId="Title">
    <w:name w:val="Title"/>
    <w:basedOn w:val="Normal"/>
    <w:next w:val="Normal"/>
    <w:link w:val="TitleChar"/>
    <w:uiPriority w:val="10"/>
    <w:qFormat/>
    <w:rsid w:val="000D25C0"/>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D25C0"/>
    <w:rPr>
      <w:rFonts w:ascii="Arial" w:eastAsiaTheme="majorEastAsia" w:hAnsi="Arial" w:cstheme="majorBidi"/>
      <w:b/>
      <w:spacing w:val="-10"/>
      <w:kern w:val="28"/>
      <w:sz w:val="56"/>
      <w:szCs w:val="56"/>
    </w:rPr>
  </w:style>
  <w:style w:type="character" w:customStyle="1" w:styleId="Heading3Char">
    <w:name w:val="Heading 3 Char"/>
    <w:basedOn w:val="DefaultParagraphFont"/>
    <w:link w:val="Heading3"/>
    <w:uiPriority w:val="9"/>
    <w:rsid w:val="007333F4"/>
    <w:rPr>
      <w:rFonts w:ascii="Arial" w:eastAsiaTheme="majorEastAsia" w:hAnsi="Arial" w:cstheme="majorBidi"/>
      <w:b/>
      <w:sz w:val="24"/>
      <w:szCs w:val="24"/>
    </w:rPr>
  </w:style>
  <w:style w:type="paragraph" w:styleId="TOCHeading">
    <w:name w:val="TOC Heading"/>
    <w:basedOn w:val="Heading1"/>
    <w:next w:val="Normal"/>
    <w:uiPriority w:val="39"/>
    <w:unhideWhenUsed/>
    <w:qFormat/>
    <w:rsid w:val="003A0631"/>
    <w:pPr>
      <w:outlineLvl w:val="9"/>
    </w:pPr>
    <w:rPr>
      <w:rFonts w:asciiTheme="majorHAnsi" w:hAnsiTheme="majorHAnsi"/>
      <w:b w:val="0"/>
      <w:color w:val="2E74B5" w:themeColor="accent1" w:themeShade="BF"/>
      <w:lang w:val="en-US"/>
    </w:rPr>
  </w:style>
  <w:style w:type="paragraph" w:styleId="TOC2">
    <w:name w:val="toc 2"/>
    <w:basedOn w:val="Normal"/>
    <w:next w:val="Normal"/>
    <w:autoRedefine/>
    <w:uiPriority w:val="39"/>
    <w:unhideWhenUsed/>
    <w:rsid w:val="003A0631"/>
    <w:pPr>
      <w:spacing w:after="100"/>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3A0631"/>
    <w:pPr>
      <w:spacing w:after="100"/>
      <w:ind w:left="440"/>
    </w:pPr>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2364">
      <w:bodyDiv w:val="1"/>
      <w:marLeft w:val="0"/>
      <w:marRight w:val="0"/>
      <w:marTop w:val="0"/>
      <w:marBottom w:val="0"/>
      <w:divBdr>
        <w:top w:val="none" w:sz="0" w:space="0" w:color="auto"/>
        <w:left w:val="none" w:sz="0" w:space="0" w:color="auto"/>
        <w:bottom w:val="none" w:sz="0" w:space="0" w:color="auto"/>
        <w:right w:val="none" w:sz="0" w:space="0" w:color="auto"/>
      </w:divBdr>
    </w:div>
    <w:div w:id="110706981">
      <w:bodyDiv w:val="1"/>
      <w:marLeft w:val="0"/>
      <w:marRight w:val="0"/>
      <w:marTop w:val="0"/>
      <w:marBottom w:val="0"/>
      <w:divBdr>
        <w:top w:val="none" w:sz="0" w:space="0" w:color="auto"/>
        <w:left w:val="none" w:sz="0" w:space="0" w:color="auto"/>
        <w:bottom w:val="none" w:sz="0" w:space="0" w:color="auto"/>
        <w:right w:val="none" w:sz="0" w:space="0" w:color="auto"/>
      </w:divBdr>
    </w:div>
    <w:div w:id="187183650">
      <w:bodyDiv w:val="1"/>
      <w:marLeft w:val="0"/>
      <w:marRight w:val="0"/>
      <w:marTop w:val="0"/>
      <w:marBottom w:val="0"/>
      <w:divBdr>
        <w:top w:val="none" w:sz="0" w:space="0" w:color="auto"/>
        <w:left w:val="none" w:sz="0" w:space="0" w:color="auto"/>
        <w:bottom w:val="none" w:sz="0" w:space="0" w:color="auto"/>
        <w:right w:val="none" w:sz="0" w:space="0" w:color="auto"/>
      </w:divBdr>
      <w:divsChild>
        <w:div w:id="999501033">
          <w:marLeft w:val="0"/>
          <w:marRight w:val="0"/>
          <w:marTop w:val="0"/>
          <w:marBottom w:val="0"/>
          <w:divBdr>
            <w:top w:val="none" w:sz="0" w:space="0" w:color="auto"/>
            <w:left w:val="none" w:sz="0" w:space="0" w:color="auto"/>
            <w:bottom w:val="none" w:sz="0" w:space="0" w:color="auto"/>
            <w:right w:val="none" w:sz="0" w:space="0" w:color="auto"/>
          </w:divBdr>
          <w:divsChild>
            <w:div w:id="585770298">
              <w:marLeft w:val="0"/>
              <w:marRight w:val="0"/>
              <w:marTop w:val="0"/>
              <w:marBottom w:val="0"/>
              <w:divBdr>
                <w:top w:val="none" w:sz="0" w:space="0" w:color="auto"/>
                <w:left w:val="none" w:sz="0" w:space="0" w:color="auto"/>
                <w:bottom w:val="none" w:sz="0" w:space="0" w:color="auto"/>
                <w:right w:val="none" w:sz="0" w:space="0" w:color="auto"/>
              </w:divBdr>
              <w:divsChild>
                <w:div w:id="1076517602">
                  <w:marLeft w:val="0"/>
                  <w:marRight w:val="0"/>
                  <w:marTop w:val="0"/>
                  <w:marBottom w:val="0"/>
                  <w:divBdr>
                    <w:top w:val="none" w:sz="0" w:space="0" w:color="auto"/>
                    <w:left w:val="none" w:sz="0" w:space="0" w:color="auto"/>
                    <w:bottom w:val="none" w:sz="0" w:space="0" w:color="auto"/>
                    <w:right w:val="none" w:sz="0" w:space="0" w:color="auto"/>
                  </w:divBdr>
                  <w:divsChild>
                    <w:div w:id="1701474921">
                      <w:marLeft w:val="0"/>
                      <w:marRight w:val="0"/>
                      <w:marTop w:val="0"/>
                      <w:marBottom w:val="0"/>
                      <w:divBdr>
                        <w:top w:val="none" w:sz="0" w:space="0" w:color="auto"/>
                        <w:left w:val="none" w:sz="0" w:space="0" w:color="auto"/>
                        <w:bottom w:val="none" w:sz="0" w:space="0" w:color="auto"/>
                        <w:right w:val="none" w:sz="0" w:space="0" w:color="auto"/>
                      </w:divBdr>
                      <w:divsChild>
                        <w:div w:id="44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39728">
      <w:bodyDiv w:val="1"/>
      <w:marLeft w:val="0"/>
      <w:marRight w:val="0"/>
      <w:marTop w:val="0"/>
      <w:marBottom w:val="0"/>
      <w:divBdr>
        <w:top w:val="none" w:sz="0" w:space="0" w:color="auto"/>
        <w:left w:val="none" w:sz="0" w:space="0" w:color="auto"/>
        <w:bottom w:val="none" w:sz="0" w:space="0" w:color="auto"/>
        <w:right w:val="none" w:sz="0" w:space="0" w:color="auto"/>
      </w:divBdr>
    </w:div>
    <w:div w:id="742603088">
      <w:bodyDiv w:val="1"/>
      <w:marLeft w:val="0"/>
      <w:marRight w:val="0"/>
      <w:marTop w:val="0"/>
      <w:marBottom w:val="0"/>
      <w:divBdr>
        <w:top w:val="none" w:sz="0" w:space="0" w:color="auto"/>
        <w:left w:val="none" w:sz="0" w:space="0" w:color="auto"/>
        <w:bottom w:val="none" w:sz="0" w:space="0" w:color="auto"/>
        <w:right w:val="none" w:sz="0" w:space="0" w:color="auto"/>
      </w:divBdr>
      <w:divsChild>
        <w:div w:id="25914776">
          <w:marLeft w:val="0"/>
          <w:marRight w:val="0"/>
          <w:marTop w:val="0"/>
          <w:marBottom w:val="0"/>
          <w:divBdr>
            <w:top w:val="none" w:sz="0" w:space="0" w:color="auto"/>
            <w:left w:val="none" w:sz="0" w:space="0" w:color="auto"/>
            <w:bottom w:val="none" w:sz="0" w:space="0" w:color="auto"/>
            <w:right w:val="none" w:sz="0" w:space="0" w:color="auto"/>
          </w:divBdr>
        </w:div>
        <w:div w:id="268125086">
          <w:marLeft w:val="0"/>
          <w:marRight w:val="0"/>
          <w:marTop w:val="0"/>
          <w:marBottom w:val="0"/>
          <w:divBdr>
            <w:top w:val="none" w:sz="0" w:space="0" w:color="auto"/>
            <w:left w:val="none" w:sz="0" w:space="0" w:color="auto"/>
            <w:bottom w:val="none" w:sz="0" w:space="0" w:color="auto"/>
            <w:right w:val="none" w:sz="0" w:space="0" w:color="auto"/>
          </w:divBdr>
        </w:div>
      </w:divsChild>
    </w:div>
    <w:div w:id="824779792">
      <w:bodyDiv w:val="1"/>
      <w:marLeft w:val="0"/>
      <w:marRight w:val="0"/>
      <w:marTop w:val="0"/>
      <w:marBottom w:val="0"/>
      <w:divBdr>
        <w:top w:val="none" w:sz="0" w:space="0" w:color="auto"/>
        <w:left w:val="none" w:sz="0" w:space="0" w:color="auto"/>
        <w:bottom w:val="none" w:sz="0" w:space="0" w:color="auto"/>
        <w:right w:val="none" w:sz="0" w:space="0" w:color="auto"/>
      </w:divBdr>
    </w:div>
    <w:div w:id="1238398040">
      <w:bodyDiv w:val="1"/>
      <w:marLeft w:val="0"/>
      <w:marRight w:val="0"/>
      <w:marTop w:val="0"/>
      <w:marBottom w:val="0"/>
      <w:divBdr>
        <w:top w:val="none" w:sz="0" w:space="0" w:color="auto"/>
        <w:left w:val="none" w:sz="0" w:space="0" w:color="auto"/>
        <w:bottom w:val="none" w:sz="0" w:space="0" w:color="auto"/>
        <w:right w:val="none" w:sz="0" w:space="0" w:color="auto"/>
      </w:divBdr>
    </w:div>
    <w:div w:id="1324970182">
      <w:bodyDiv w:val="1"/>
      <w:marLeft w:val="0"/>
      <w:marRight w:val="0"/>
      <w:marTop w:val="0"/>
      <w:marBottom w:val="0"/>
      <w:divBdr>
        <w:top w:val="none" w:sz="0" w:space="0" w:color="auto"/>
        <w:left w:val="none" w:sz="0" w:space="0" w:color="auto"/>
        <w:bottom w:val="none" w:sz="0" w:space="0" w:color="auto"/>
        <w:right w:val="none" w:sz="0" w:space="0" w:color="auto"/>
      </w:divBdr>
    </w:div>
    <w:div w:id="1431046357">
      <w:bodyDiv w:val="1"/>
      <w:marLeft w:val="0"/>
      <w:marRight w:val="0"/>
      <w:marTop w:val="0"/>
      <w:marBottom w:val="0"/>
      <w:divBdr>
        <w:top w:val="none" w:sz="0" w:space="0" w:color="auto"/>
        <w:left w:val="none" w:sz="0" w:space="0" w:color="auto"/>
        <w:bottom w:val="none" w:sz="0" w:space="0" w:color="auto"/>
        <w:right w:val="none" w:sz="0" w:space="0" w:color="auto"/>
      </w:divBdr>
      <w:divsChild>
        <w:div w:id="147678170">
          <w:marLeft w:val="0"/>
          <w:marRight w:val="0"/>
          <w:marTop w:val="0"/>
          <w:marBottom w:val="0"/>
          <w:divBdr>
            <w:top w:val="none" w:sz="0" w:space="0" w:color="auto"/>
            <w:left w:val="none" w:sz="0" w:space="0" w:color="auto"/>
            <w:bottom w:val="none" w:sz="0" w:space="0" w:color="auto"/>
            <w:right w:val="none" w:sz="0" w:space="0" w:color="auto"/>
          </w:divBdr>
        </w:div>
        <w:div w:id="898976098">
          <w:marLeft w:val="0"/>
          <w:marRight w:val="0"/>
          <w:marTop w:val="0"/>
          <w:marBottom w:val="0"/>
          <w:divBdr>
            <w:top w:val="none" w:sz="0" w:space="0" w:color="auto"/>
            <w:left w:val="none" w:sz="0" w:space="0" w:color="auto"/>
            <w:bottom w:val="none" w:sz="0" w:space="0" w:color="auto"/>
            <w:right w:val="none" w:sz="0" w:space="0" w:color="auto"/>
          </w:divBdr>
        </w:div>
        <w:div w:id="1260217658">
          <w:marLeft w:val="0"/>
          <w:marRight w:val="0"/>
          <w:marTop w:val="0"/>
          <w:marBottom w:val="0"/>
          <w:divBdr>
            <w:top w:val="none" w:sz="0" w:space="0" w:color="auto"/>
            <w:left w:val="none" w:sz="0" w:space="0" w:color="auto"/>
            <w:bottom w:val="none" w:sz="0" w:space="0" w:color="auto"/>
            <w:right w:val="none" w:sz="0" w:space="0" w:color="auto"/>
          </w:divBdr>
        </w:div>
        <w:div w:id="396367420">
          <w:marLeft w:val="0"/>
          <w:marRight w:val="0"/>
          <w:marTop w:val="0"/>
          <w:marBottom w:val="0"/>
          <w:divBdr>
            <w:top w:val="none" w:sz="0" w:space="0" w:color="auto"/>
            <w:left w:val="none" w:sz="0" w:space="0" w:color="auto"/>
            <w:bottom w:val="none" w:sz="0" w:space="0" w:color="auto"/>
            <w:right w:val="none" w:sz="0" w:space="0" w:color="auto"/>
          </w:divBdr>
        </w:div>
        <w:div w:id="75977055">
          <w:marLeft w:val="0"/>
          <w:marRight w:val="0"/>
          <w:marTop w:val="0"/>
          <w:marBottom w:val="0"/>
          <w:divBdr>
            <w:top w:val="none" w:sz="0" w:space="0" w:color="auto"/>
            <w:left w:val="none" w:sz="0" w:space="0" w:color="auto"/>
            <w:bottom w:val="none" w:sz="0" w:space="0" w:color="auto"/>
            <w:right w:val="none" w:sz="0" w:space="0" w:color="auto"/>
          </w:divBdr>
        </w:div>
        <w:div w:id="1442068943">
          <w:marLeft w:val="0"/>
          <w:marRight w:val="0"/>
          <w:marTop w:val="0"/>
          <w:marBottom w:val="0"/>
          <w:divBdr>
            <w:top w:val="none" w:sz="0" w:space="0" w:color="auto"/>
            <w:left w:val="none" w:sz="0" w:space="0" w:color="auto"/>
            <w:bottom w:val="none" w:sz="0" w:space="0" w:color="auto"/>
            <w:right w:val="none" w:sz="0" w:space="0" w:color="auto"/>
          </w:divBdr>
        </w:div>
        <w:div w:id="1077479869">
          <w:marLeft w:val="0"/>
          <w:marRight w:val="0"/>
          <w:marTop w:val="0"/>
          <w:marBottom w:val="0"/>
          <w:divBdr>
            <w:top w:val="none" w:sz="0" w:space="0" w:color="auto"/>
            <w:left w:val="none" w:sz="0" w:space="0" w:color="auto"/>
            <w:bottom w:val="none" w:sz="0" w:space="0" w:color="auto"/>
            <w:right w:val="none" w:sz="0" w:space="0" w:color="auto"/>
          </w:divBdr>
        </w:div>
        <w:div w:id="707149323">
          <w:marLeft w:val="0"/>
          <w:marRight w:val="0"/>
          <w:marTop w:val="0"/>
          <w:marBottom w:val="0"/>
          <w:divBdr>
            <w:top w:val="none" w:sz="0" w:space="0" w:color="auto"/>
            <w:left w:val="none" w:sz="0" w:space="0" w:color="auto"/>
            <w:bottom w:val="none" w:sz="0" w:space="0" w:color="auto"/>
            <w:right w:val="none" w:sz="0" w:space="0" w:color="auto"/>
          </w:divBdr>
        </w:div>
      </w:divsChild>
    </w:div>
    <w:div w:id="1780220425">
      <w:bodyDiv w:val="1"/>
      <w:marLeft w:val="0"/>
      <w:marRight w:val="0"/>
      <w:marTop w:val="0"/>
      <w:marBottom w:val="0"/>
      <w:divBdr>
        <w:top w:val="none" w:sz="0" w:space="0" w:color="auto"/>
        <w:left w:val="none" w:sz="0" w:space="0" w:color="auto"/>
        <w:bottom w:val="none" w:sz="0" w:space="0" w:color="auto"/>
        <w:right w:val="none" w:sz="0" w:space="0" w:color="auto"/>
      </w:divBdr>
      <w:divsChild>
        <w:div w:id="1113551202">
          <w:marLeft w:val="0"/>
          <w:marRight w:val="0"/>
          <w:marTop w:val="0"/>
          <w:marBottom w:val="0"/>
          <w:divBdr>
            <w:top w:val="none" w:sz="0" w:space="0" w:color="auto"/>
            <w:left w:val="none" w:sz="0" w:space="0" w:color="auto"/>
            <w:bottom w:val="none" w:sz="0" w:space="0" w:color="auto"/>
            <w:right w:val="none" w:sz="0" w:space="0" w:color="auto"/>
          </w:divBdr>
        </w:div>
      </w:divsChild>
    </w:div>
    <w:div w:id="1965772780">
      <w:bodyDiv w:val="1"/>
      <w:marLeft w:val="0"/>
      <w:marRight w:val="0"/>
      <w:marTop w:val="0"/>
      <w:marBottom w:val="0"/>
      <w:divBdr>
        <w:top w:val="none" w:sz="0" w:space="0" w:color="auto"/>
        <w:left w:val="none" w:sz="0" w:space="0" w:color="auto"/>
        <w:bottom w:val="none" w:sz="0" w:space="0" w:color="auto"/>
        <w:right w:val="none" w:sz="0" w:space="0" w:color="auto"/>
      </w:divBdr>
    </w:div>
    <w:div w:id="2042970314">
      <w:bodyDiv w:val="1"/>
      <w:marLeft w:val="0"/>
      <w:marRight w:val="0"/>
      <w:marTop w:val="0"/>
      <w:marBottom w:val="0"/>
      <w:divBdr>
        <w:top w:val="none" w:sz="0" w:space="0" w:color="auto"/>
        <w:left w:val="none" w:sz="0" w:space="0" w:color="auto"/>
        <w:bottom w:val="none" w:sz="0" w:space="0" w:color="auto"/>
        <w:right w:val="none" w:sz="0" w:space="0" w:color="auto"/>
      </w:divBdr>
      <w:divsChild>
        <w:div w:id="1958101660">
          <w:marLeft w:val="0"/>
          <w:marRight w:val="0"/>
          <w:marTop w:val="0"/>
          <w:marBottom w:val="0"/>
          <w:divBdr>
            <w:top w:val="none" w:sz="0" w:space="0" w:color="auto"/>
            <w:left w:val="none" w:sz="0" w:space="0" w:color="auto"/>
            <w:bottom w:val="none" w:sz="0" w:space="0" w:color="auto"/>
            <w:right w:val="none" w:sz="0" w:space="0" w:color="auto"/>
          </w:divBdr>
          <w:divsChild>
            <w:div w:id="1926303838">
              <w:marLeft w:val="0"/>
              <w:marRight w:val="0"/>
              <w:marTop w:val="0"/>
              <w:marBottom w:val="0"/>
              <w:divBdr>
                <w:top w:val="none" w:sz="0" w:space="0" w:color="auto"/>
                <w:left w:val="none" w:sz="0" w:space="0" w:color="auto"/>
                <w:bottom w:val="none" w:sz="0" w:space="0" w:color="auto"/>
                <w:right w:val="none" w:sz="0" w:space="0" w:color="auto"/>
              </w:divBdr>
              <w:divsChild>
                <w:div w:id="708991916">
                  <w:marLeft w:val="0"/>
                  <w:marRight w:val="0"/>
                  <w:marTop w:val="0"/>
                  <w:marBottom w:val="0"/>
                  <w:divBdr>
                    <w:top w:val="none" w:sz="0" w:space="0" w:color="auto"/>
                    <w:left w:val="none" w:sz="0" w:space="0" w:color="auto"/>
                    <w:bottom w:val="none" w:sz="0" w:space="0" w:color="auto"/>
                    <w:right w:val="none" w:sz="0" w:space="0" w:color="auto"/>
                  </w:divBdr>
                  <w:divsChild>
                    <w:div w:id="710114530">
                      <w:marLeft w:val="0"/>
                      <w:marRight w:val="0"/>
                      <w:marTop w:val="0"/>
                      <w:marBottom w:val="0"/>
                      <w:divBdr>
                        <w:top w:val="none" w:sz="0" w:space="0" w:color="auto"/>
                        <w:left w:val="none" w:sz="0" w:space="0" w:color="auto"/>
                        <w:bottom w:val="none" w:sz="0" w:space="0" w:color="auto"/>
                        <w:right w:val="none" w:sz="0" w:space="0" w:color="auto"/>
                      </w:divBdr>
                      <w:divsChild>
                        <w:div w:id="10975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media/2246/isolated-and-struggling-social-isolation-risk-child-maltreatment-lockdown-and-beyond.pdf" TargetMode="External"/><Relationship Id="rId18" Type="http://schemas.openxmlformats.org/officeDocument/2006/relationships/hyperlink" Target="https://www.nspcc.org.uk/what-is-child-abuse/types-of-abuse/neglect/" TargetMode="External"/><Relationship Id="rId26" Type="http://schemas.openxmlformats.org/officeDocument/2006/relationships/hyperlink" Target="https://www.nspcc.org.uk/globalassets/documents/advice-and-info/neglect-matters.pdf"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inourplace.co.uk/" TargetMode="External"/><Relationship Id="rId34" Type="http://schemas.openxmlformats.org/officeDocument/2006/relationships/hyperlink" Target="https://www.suffolksp.org.uk/assets/2020-01-08-Safeguarding-Response-to-Obesity-when-Neglect-is-an-Issue.pdf" TargetMode="External"/><Relationship Id="rId7" Type="http://schemas.openxmlformats.org/officeDocument/2006/relationships/settings" Target="settings.xml"/><Relationship Id="rId12" Type="http://schemas.openxmlformats.org/officeDocument/2006/relationships/hyperlink" Target="https://understanding.herefordshire.gov.uk/growing-up/" TargetMode="External"/><Relationship Id="rId17" Type="http://schemas.openxmlformats.org/officeDocument/2006/relationships/hyperlink" Target="https://www.blackburn.gov.uk/health/childhood-trauma" TargetMode="External"/><Relationship Id="rId25" Type="http://schemas.openxmlformats.org/officeDocument/2006/relationships/hyperlink" Target="https://safeguarding.dudley.gov.uk/safeguarding/child/work-with-children-young-people/neglect-strategy/" TargetMode="External"/><Relationship Id="rId33" Type="http://schemas.openxmlformats.org/officeDocument/2006/relationships/hyperlink" Target="https://www.norfolklscb.org/wp-content/uploads/2015/04/Safeguarding-Response-to-Obesity-when-Neglect-is-an-Issue-Guidanc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refordshire.gov.uk/directory-record/4834/early-help-strategy" TargetMode="External"/><Relationship Id="rId20" Type="http://schemas.openxmlformats.org/officeDocument/2006/relationships/hyperlink" Target="https://westmidlands.procedures.org.uk/local-content/4gjN/escalation-policy-resolution-of-professional-disagreements/?b=Herefordshire" TargetMode="External"/><Relationship Id="rId29" Type="http://schemas.openxmlformats.org/officeDocument/2006/relationships/hyperlink" Target="%20https://assets.publishing.service.gov.uk/government/uploads/system/uploads/attachment_data/file/779401/Working_Together_to_Safeguard-Childr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ce.org.uk/guidance/cg89/chapter/1-Guidance" TargetMode="External"/><Relationship Id="rId32" Type="http://schemas.openxmlformats.org/officeDocument/2006/relationships/hyperlink" Target="https://acre.org.uk/rural-issues/young-people"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stmidlands.procedures.org.uk/assets/clients/6/Herefordshire%20downloads/Right%20Help%20Right%20Time%20Levels%20of%20Need%20Framework%202020_1.pdf" TargetMode="External"/><Relationship Id="rId23" Type="http://schemas.openxmlformats.org/officeDocument/2006/relationships/hyperlink" Target="https://www.actionforchildren.org.uk/search-results/?SearchTerm=neglect" TargetMode="External"/><Relationship Id="rId28" Type="http://schemas.openxmlformats.org/officeDocument/2006/relationships/hyperlink" Target="https://www.cheshirewestscp.co.uk/wp-content/uploads/2018/10/Cheshire-West-Neglect-Strategy-2017-20-Final.pdf" TargetMode="External"/><Relationship Id="rId36" Type="http://schemas.openxmlformats.org/officeDocument/2006/relationships/hyperlink" Target="https://www.rcpch.ac.uk/sites/default/files/2019-09/child_protection_evidence_-_dental_neglect.pdf" TargetMode="External"/><Relationship Id="rId10" Type="http://schemas.openxmlformats.org/officeDocument/2006/relationships/endnotes" Target="endnotes.xml"/><Relationship Id="rId19" Type="http://schemas.openxmlformats.org/officeDocument/2006/relationships/hyperlink" Target="https://www.suttonlscp.org.uk/static/guidance_files/Experiences%20of%20neglect%20by%20Howarth's%20classifications%20-%20A3%20Poster.pdf" TargetMode="External"/><Relationship Id="rId31" Type="http://schemas.openxmlformats.org/officeDocument/2006/relationships/hyperlink" Target="https://westmidlands.procedures.org.uk/page/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nspcc.org.uk/media/2590/annual-review-lcsprs-rapid-reviews-summary.pdf" TargetMode="External"/><Relationship Id="rId22" Type="http://schemas.openxmlformats.org/officeDocument/2006/relationships/image" Target="media/image2.jpeg"/><Relationship Id="rId27" Type="http://schemas.openxmlformats.org/officeDocument/2006/relationships/hyperlink" Target="https://learning.nspcc.org.uk/media/2590/annual-review-lcsprs-rapid-reviews-summary.pdf" TargetMode="External"/><Relationship Id="rId30" Type="http://schemas.openxmlformats.org/officeDocument/2006/relationships/hyperlink" Target="https://www.herefordshire.gov.uk/downloads/file/18581/herefordshire_children_and_young_peoples_plan_2019-2024.pdf"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7F"/>
    <w:rsid w:val="0081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A5BABEFEF4E0EBE643EEF4D03E91F">
    <w:name w:val="5AFA5BABEFEF4E0EBE643EEF4D03E91F"/>
    <w:rsid w:val="00817B7F"/>
  </w:style>
  <w:style w:type="paragraph" w:customStyle="1" w:styleId="DFA2522BBC8045BFAAB3F4604F9C82A1">
    <w:name w:val="DFA2522BBC8045BFAAB3F4604F9C82A1"/>
    <w:rsid w:val="00817B7F"/>
  </w:style>
  <w:style w:type="paragraph" w:customStyle="1" w:styleId="EE4552C7AB754AB782364F305E2F7FBF">
    <w:name w:val="EE4552C7AB754AB782364F305E2F7FBF"/>
    <w:rsid w:val="0081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D59907282F347851F36369B879F1E" ma:contentTypeVersion="16" ma:contentTypeDescription="Create a new document." ma:contentTypeScope="" ma:versionID="8aca126759ea120f62bfeca261a2617f">
  <xsd:schema xmlns:xsd="http://www.w3.org/2001/XMLSchema" xmlns:xs="http://www.w3.org/2001/XMLSchema" xmlns:p="http://schemas.microsoft.com/office/2006/metadata/properties" xmlns:ns2="b2764fe1-4654-403b-aec7-77db9c35e2b6" xmlns:ns3="827fd63e-8f8a-4eb2-9b54-26fbe453c920" targetNamespace="http://schemas.microsoft.com/office/2006/metadata/properties" ma:root="true" ma:fieldsID="0098299b214c7f0abe0b2096eb70383c" ns2:_="" ns3:_="">
    <xsd:import namespace="b2764fe1-4654-403b-aec7-77db9c35e2b6"/>
    <xsd:import namespace="827fd63e-8f8a-4eb2-9b54-26fbe453c9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4fe1-4654-403b-aec7-77db9c35e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794df-04d0-4f42-ab98-dd968cb70f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7fd63e-8f8a-4eb2-9b54-26fbe453c9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2385ee-0763-46c2-9b6b-8585b13a5607}" ma:internalName="TaxCatchAll" ma:showField="CatchAllData" ma:web="827fd63e-8f8a-4eb2-9b54-26fbe453c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7fd63e-8f8a-4eb2-9b54-26fbe453c920" xsi:nil="true"/>
    <lcf76f155ced4ddcb4097134ff3c332f xmlns="b2764fe1-4654-403b-aec7-77db9c35e2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AA91-D904-40A5-9B60-352F6DD5F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4fe1-4654-403b-aec7-77db9c35e2b6"/>
    <ds:schemaRef ds:uri="827fd63e-8f8a-4eb2-9b54-26fbe453c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97CB7-F830-4C1C-A0E2-1F4A23BF35D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7fd63e-8f8a-4eb2-9b54-26fbe453c920"/>
    <ds:schemaRef ds:uri="b2764fe1-4654-403b-aec7-77db9c35e2b6"/>
    <ds:schemaRef ds:uri="http://www.w3.org/XML/1998/namespace"/>
    <ds:schemaRef ds:uri="http://purl.org/dc/dcmitype/"/>
  </ds:schemaRefs>
</ds:datastoreItem>
</file>

<file path=customXml/itemProps3.xml><?xml version="1.0" encoding="utf-8"?>
<ds:datastoreItem xmlns:ds="http://schemas.openxmlformats.org/officeDocument/2006/customXml" ds:itemID="{2E8D9D45-06F2-41D1-A206-5F033EE55925}">
  <ds:schemaRefs>
    <ds:schemaRef ds:uri="http://schemas.microsoft.com/sharepoint/v3/contenttype/forms"/>
  </ds:schemaRefs>
</ds:datastoreItem>
</file>

<file path=customXml/itemProps4.xml><?xml version="1.0" encoding="utf-8"?>
<ds:datastoreItem xmlns:ds="http://schemas.openxmlformats.org/officeDocument/2006/customXml" ds:itemID="{5F47700C-6D4C-451F-B873-91EC0480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Angela (Council)</dc:creator>
  <cp:keywords/>
  <dc:description/>
  <cp:lastModifiedBy>Wilson, Angela (Council)</cp:lastModifiedBy>
  <cp:revision>4</cp:revision>
  <dcterms:created xsi:type="dcterms:W3CDTF">2022-10-27T15:59:00Z</dcterms:created>
  <dcterms:modified xsi:type="dcterms:W3CDTF">2022-10-27T16:04:00Z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0x0101001F7D59907282F347851F36369B879F1E</vt:lpwstr>
  </property>
</Properties>
</file>